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revista HORSE MAG. lanza su version online.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HORSE MAG. va dirigida al sector del lujo, a todas aquellas personas que buscan disfrutar de las fotografías más creativas, información para compartir, ideas originales para regalar, viajes y hoteles atrayentes, restaurantes gourmet, locales con encanto para sorprender y artículos para disfrutar leyendo.                                                                               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Tras consolidarse como revista impresa, convirtiéndose en un soporte semestral de referencia para los amantes de la moda, belleza y viajes, HORSE MAG. presenta su página web, fruto de la alianza con Luxury News, el periódico online  líder en el sector del lujo. A través de nuestro site, podrás encontrar contenidos actualizados sobre estilos de vida, arte, diseño y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www.horse.luxurynews.es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esencia de HORSE MAG. es su creatividad.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nueva apuesta por el medio on line nace de la ilusión de poder acercar la exclusividad de sus artículos a un público más amplio y llegar a ser una de las webs de referencia  en el mundo de las tendencias y el lujo.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 invitamos a suscribirte a nuestra newsletter donde recibirás nuestras sugerencias y noticias quincenalmente.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Bienvenidos al universo HORSE MAG.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Cordial Saludo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Núria Farré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Directora  and  Editora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nuria@horse-mag.com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www.horse.luxurynews.es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M: 0034 670 404 666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                                                     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Núria Farré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https://www.notasdeprensa.es/la-revista-horse-mag-lanza-su-version-online_1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Imágen y sonido Inteligencia Artificial y Robótica Gastronomía Viaje Moda Automovilismo Comunicación Marketing Sociedad Televisión y Radio Entretenimiento Golf Nautica E-Commerce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