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reputación y los datos sensibles: daños críticos de un ciberataque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grandes y pequeñas empresas se han convertido en el objetivo de ataques informáticos. La inversión en ciberseguridad o seguridad informática se hace imprescindible. Hasten Group ofrece soluciones digitales profesionales en materia de seguridad informática para hacer frente a las amenazas y consecuencias de los ciberataques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irrupción de las nuevas tecnologías y del proceso de transformación digital, la seguridad informática y la ciberseguridad se han convertido en temas trascendentales en los consejos de administración de las empresas. Cualquier organización, grande o pequeña, está expuesta al riesgo permanente y a la amenaza continua de ser víctima de un ataque. Los medios de comunicación se hacen eco, con relativa frecuencia, de cómo criminales cibernéticos, hackers, y competidores aprovechan las debilidades tecnológicas y las vulneran poniendo en entredicho la seguridad de las empresas y acarreándole numerosas perdidas tangibles e intangibles.</w:t>
            </w:r>
          </w:p>
          <w:p>
            <w:pPr>
              <w:ind w:left="-284" w:right="-427"/>
              <w:jc w:val="both"/>
              <w:rPr>
                <w:rFonts/>
                <w:color w:val="262626" w:themeColor="text1" w:themeTint="D9"/>
              </w:rPr>
            </w:pPr>
            <w:r>
              <w:t>Hasta hace poco la seguridad informática era una cuestión trivial en las empresas, a la que no habían prestado suficiente atención ni inversión. En general, muchas empresas reconocen su pasividad, incapacidad e indefensa ante posibles ataques o amenazas. La seguridad informática ha de entenderse como imprescindible en las empresas, necesita dejar de percibirse como gasto y pasar a ser considerada como una inversión necesaria desempeñada por profesionales.“Es necesario que las empresas dejen de entender la ciberseguridad como un asunto exclusivo de su director de informática y lo aborden a modo de estrategia integral que abarque todas las áreas y niveles de las compañías”, señala Fausto Bastardes, CEO de Hasten Group.</w:t>
            </w:r>
          </w:p>
          <w:p>
            <w:pPr>
              <w:ind w:left="-284" w:right="-427"/>
              <w:jc w:val="both"/>
              <w:rPr>
                <w:rFonts/>
                <w:color w:val="262626" w:themeColor="text1" w:themeTint="D9"/>
              </w:rPr>
            </w:pPr>
            <w:r>
              <w:t>Los ataques informáticos ocasionan graves consecuencias en las empresas:pérdidas económicas, fuga de datos, pérdida de información sensible y daño a la marca y a la reputación. Es este último, el mayor riesgo. Los principales riesgos a los que se enfrenta una empresa tras un ciberataque son los siguientes:</w:t>
            </w:r>
          </w:p>
          <w:p>
            <w:pPr>
              <w:ind w:left="-284" w:right="-427"/>
              <w:jc w:val="both"/>
              <w:rPr>
                <w:rFonts/>
                <w:color w:val="262626" w:themeColor="text1" w:themeTint="D9"/>
              </w:rPr>
            </w:pPr>
            <w:r>
              <w:t>Pérdida de información y datos, estos ataques están pensados para robar información sensible o protegida, investigaciones, estrategias empresariales o información financiera.</w:t>
            </w:r>
          </w:p>
          <w:p>
            <w:pPr>
              <w:ind w:left="-284" w:right="-427"/>
              <w:jc w:val="both"/>
              <w:rPr>
                <w:rFonts/>
                <w:color w:val="262626" w:themeColor="text1" w:themeTint="D9"/>
              </w:rPr>
            </w:pPr>
            <w:r>
              <w:t>Grandes desembolsos económicos desde dos puntos de vistas, el primero la extorsión por los ciberatacantes y, el segundo, por la reparación y limpieza de las infraestructuras afectadas.</w:t>
            </w:r>
          </w:p>
          <w:p>
            <w:pPr>
              <w:ind w:left="-284" w:right="-427"/>
              <w:jc w:val="both"/>
              <w:rPr>
                <w:rFonts/>
                <w:color w:val="262626" w:themeColor="text1" w:themeTint="D9"/>
              </w:rPr>
            </w:pPr>
            <w:r>
              <w:t>El impacto por mala reputación, afecta a la pérdida de confianza y de clientes. La credibilidad ante los clientes es lo que más preocupas a las empresas.</w:t>
            </w:r>
          </w:p>
          <w:p>
            <w:pPr>
              <w:ind w:left="-284" w:right="-427"/>
              <w:jc w:val="both"/>
              <w:rPr>
                <w:rFonts/>
                <w:color w:val="262626" w:themeColor="text1" w:themeTint="D9"/>
              </w:rPr>
            </w:pPr>
            <w:r>
              <w:t>Cambios en los modelos de negocio debido a la interrupción de las operaciones, pérdida de información confidencial, e impacto negativo en la calidad de los productos entre otras cuestiones.</w:t>
            </w:r>
          </w:p>
          <w:p>
            <w:pPr>
              <w:ind w:left="-284" w:right="-427"/>
              <w:jc w:val="both"/>
              <w:rPr>
                <w:rFonts/>
                <w:color w:val="262626" w:themeColor="text1" w:themeTint="D9"/>
              </w:rPr>
            </w:pPr>
            <w:r>
              <w:t>Hasten Group plantea soluciones de seguridad integral o ciberseguridad para los sistemas y comunicaciones de las empresas que van más allá del asesoramiento y mantenimiento. Son conscientes, explica su CEO, del protagonismo de los sistemas de información en las empresas y en los procesos de negocios; las amenazas y riesgos cambian y aparecen otros nuevas vulnerabilidades y brechas de seguridad. Contratar los servicios de seguridad informática profesionales es inversión rentable que permite a las empresas trabajar con normalidad sin temor a que sus informaciones, datos o tecnología sea robada, alterada o perdida, lo que le supondría un enorme gasto económico. En materia de seguridad informática, como dice el refrán: más vale prevenir que curar.</w:t>
            </w:r>
          </w:p>
          <w:p>
            <w:pPr>
              <w:ind w:left="-284" w:right="-427"/>
              <w:jc w:val="both"/>
              <w:rPr>
                <w:rFonts/>
                <w:color w:val="262626" w:themeColor="text1" w:themeTint="D9"/>
              </w:rPr>
            </w:pPr>
            <w:r>
              <w:t>El Servicio Integral de seguridad informática para los sistemas y comunicaciones de las empresas ofrecido por Hasten Group incluye: Consultoría previa de sus sistemas y comunicaciones; suministro, instalación y puesta en producción de un Firewall de nueva generación, que refuerza la Seguridad Perimetral de sus Redes y Sistemas; Test de Intrusión desde el exterior a su red y Sistemas de Información o Hacking Ético; protección de sus equipos de usuario y Monitorización Remota.</w:t>
            </w:r>
          </w:p>
          <w:p>
            <w:pPr>
              <w:ind w:left="-284" w:right="-427"/>
              <w:jc w:val="both"/>
              <w:rPr>
                <w:rFonts/>
                <w:color w:val="262626" w:themeColor="text1" w:themeTint="D9"/>
              </w:rPr>
            </w:pPr>
            <w:r>
              <w:t>Hasten Group: 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https://www.notasdeprensa.es/la-reputacion-y-los-datos-sensibles-danos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Ciberseguridad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