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18/02/2019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preparación para la certificación SCPRO destaca en el Máster en Supply Chain de EAE Business School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EAE Business School es una escuela certificada por el Council of Supply Chain Management Professionals para impartir programas de Supply Chain Management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Máster en Supply Chain Management  and  Logistics de EAE Business School (www.eae.es) prepara a los alumnos para la gestión de la cadena de suministro, para liderar en operaciones y logística, dominar las claves de los nuevos modelos de negocio de la e-logística, aplicar los últimos desarrollos en tecnologías de la información a la gestión de la cadena de suministro e incentivar el desarrollo y la mejora de las habilidades personales y directivas.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Algunos de los puestos para los que prepara este programa es el de director de compras, director de Importación y Exportación, responsable de logística inversa, Área Manager, responsable de control de stocks, responsable de negocios con proveedores, entre otros. De media, el salario de los alumnos del máser crece un 30% tras su paso por EAE.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máster consta en 70 créditos ECTS que se estructura en el módulo de Dirección estratégica de negocio y funciones de soporte a CDS; Estrategias, diseño y tendencias de la cadena de suministro, Global Supply Chain Planning y triple eje CDS; Ejecución en CDS: funciones de relación prioritaria con proveedores, ejecución en CDS: funciones de relaciones prioritarias con clientes. Además, cuenta con los Minors asignaturas optativas en las que se eligen las que mejor encajan en cada proyecto profesional y el Trabajo Final de Máster.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plan de estudios y los materiales docentes están diseñados para que los alumnos que lo deseen puedan afrontar con éxito el examen de Nivel 1 del SCPro. Además, EAE Businesss School es una escuela certificada por el Council of Supply Chain Management Professionals para impartir programas de Supply Chain Management.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programa es eminentemente práctico con un extenso programa de visitas a empresas en las que se muestra cómo funcionan sus departamentos de Logística. En el último año se han visitado empresas como Damm, Ikea o DHL, en Barcelona, o 3M, DHL, Dimoes, Teknia o el Metro de Madrid, en Madrid. Con el Operation Management Game, el máster se adentra en los desafíos a los que se enfrenta el área de Logística de una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empleabilidad es una de las prioridades de la Escuela y se pone a la disposición del alumno el Employment Partner Executive parar mejorar las oportunidades laborales de los perfiles directivos e incrementar su proyección profesional. Este año, como novedad, se ofrece también el servicio de EAE Building Leaders que instruye a los candidatos para superar los exigentes procesos de selección de los reclutadores de talento de las grandes compañías.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Residencial en AmsterdamAl finalizar el período lectivo, hay la opción de realizar una estancia de dos semanas y hacer la especialidad en “Supply Chain Solutions  and  Challenges” en la Amsterdam School of International Business (EPAS accredited) at Amsterdam University of Applied Sciences (Holanda).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máster se desarrolla conjuntamente con el Consejo Asesor, un órgano consultivo formado por 26 profesionales de empresas como Pepsico, Nike, DHL, Danone, Accenture, Fujitsu, Grupo Planeta, Mango o Grupo Puig, entre otras. Este máster es el segundo mejor en Logística de España, según el ranking de El Mundo.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Montserrat Bros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https://www.notasdeprensa.es/la-preparacion-para-la-certificacion-scpro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Logística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