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Malaga el 13/09/2016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pasarela de pagos de MONEI incorpora al BBVA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pasarela de pagos de MONEI, marca española puntera en el sector fintech, acaba de incorporar como banco adquiriente al BBVA, después de anunciar recientemente su conexión con el Banco Sabadell. En fechas próximas se abrirá también al mercado europeo y americano con la incorporación de nuevos ‘acquirers’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pasarela de pagos de MONEI, desarrollada por la empresa española microapps SL, incorpora desde ahora a su plataforma de pagos al BBVA, uno de los mayores bancos europeos.</w:t>
            </w:r>
          </w:p>
          <w:p>
            <w:pPr>
              <w:ind w:left="-284" w:right="-427"/>
              <w:jc w:val="both"/>
              <w:rPr>
                <w:rFonts/>
                <w:color w:val="262626" w:themeColor="text1" w:themeTint="D9"/>
              </w:rPr>
            </w:pPr>
            <w:r>
              <w:t>Esta incorporación se suma a la del Banco Sabadell, anunciada el pasado mes de mayo, y sitúa a MONEI en una excelente posición para lanzarse a los mercados internacionales. A ello contribuirán los acuerdos inminentes con varios bancos adquirientes de Europa y Estados Unidos.</w:t>
            </w:r>
          </w:p>
          <w:p>
            <w:pPr>
              <w:ind w:left="-284" w:right="-427"/>
              <w:jc w:val="both"/>
              <w:rPr>
                <w:rFonts/>
                <w:color w:val="262626" w:themeColor="text1" w:themeTint="D9"/>
              </w:rPr>
            </w:pPr>
            <w:r>
              <w:t>La pasarela de MONEI ofrece a las tiendas online las tarifas más ajustadas del mercado. La comisión por transacción es del 1,34% y el fijo por transacción de 0,24€. Además, no exige una comisión fija y ofrece mantenimiento gratuito. Es la única pasarela de pagos en español de Shopify y también soporta WooCommerce y Prestashop. Es también la única que permite darse de alta de forma no presencial.</w:t>
            </w:r>
          </w:p>
          <w:p>
            <w:pPr>
              <w:ind w:left="-284" w:right="-427"/>
              <w:jc w:val="both"/>
              <w:rPr>
                <w:rFonts/>
                <w:color w:val="262626" w:themeColor="text1" w:themeTint="D9"/>
              </w:rPr>
            </w:pPr>
            <w:r>
              <w:t>MONEI empezó a operar en diciembre de 2015 y desde entonces ha crecido de forma exponencial, incorporando numerosas tiendas on line. No sólo ofrece las comisiones más bajas del mercado, sino también otras ventajas competitivas, como liquidación diaria y soporte en español, tanto telefónico como por e-mail.</w:t>
            </w:r>
          </w:p>
          <w:p>
            <w:pPr>
              <w:ind w:left="-284" w:right="-427"/>
              <w:jc w:val="both"/>
              <w:rPr>
                <w:rFonts/>
                <w:color w:val="262626" w:themeColor="text1" w:themeTint="D9"/>
              </w:rPr>
            </w:pPr>
            <w:r>
              <w:t>microapps, líder mundial en desarrollo de aplicaciones para Shopify, trabaja actualmente para llevar MONEI también a Australia, Nueva Zelanda, Turquía, Brasil y Latinoamérica. Está en proceso de realizar una ronda de inversión de 4.000.000 € para ampliar capital y poder afrontar la apertura de nuevos mercados.</w:t>
            </w:r>
          </w:p>
          <w:p>
            <w:pPr>
              <w:ind w:left="-284" w:right="-427"/>
              <w:jc w:val="both"/>
              <w:rPr>
                <w:rFonts/>
                <w:color w:val="262626" w:themeColor="text1" w:themeTint="D9"/>
              </w:rPr>
            </w:pPr>
            <w:r>
              <w:t>microapps trabaja actualmente para que MONEI pueda ofrecer otras innovaciones, entre ellas:</w:t>
            </w:r>
          </w:p>
          <w:p>
            <w:pPr>
              <w:ind w:left="-284" w:right="-427"/>
              <w:jc w:val="both"/>
              <w:rPr>
                <w:rFonts/>
                <w:color w:val="262626" w:themeColor="text1" w:themeTint="D9"/>
              </w:rPr>
            </w:pPr>
            <w:r>
              <w:t>• Un sistema para enviar dinero a través de e-mail• Un sistema para enviar dinero a través de redes sociales y apps de mensajería como WhatsApp, Facebook Messenger, Telegram y Slack• Un datáfono con innovaciones técnicas actualmente inexistentes.• Procesado de transacciones mediante blockchaing</w:t>
            </w:r>
          </w:p>
          <w:p>
            <w:pPr>
              <w:ind w:left="-284" w:right="-427"/>
              <w:jc w:val="both"/>
              <w:rPr>
                <w:rFonts/>
                <w:color w:val="262626" w:themeColor="text1" w:themeTint="D9"/>
              </w:rPr>
            </w:pPr>
            <w:r>
              <w:t>Más información:Josep Lopez (PR and Comm)joseplopez@me.com+34 618 588 470https://monei.nethttp://microapps.com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+34 618 588 470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https://www.notasdeprensa.es/la-pasarela-de-pagos-de-monei-incorpora-al-bbva_1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