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conocer como funciona VMware VSAN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crecimiento del negocio de soluciones hiperconvergentes es exponencial y desde VMware con su apuesta del data center basado en software, están liderando en estos entornos. En JMG Virtual Consulting creen en esta idea y aportan su granito de arena con este workshop sobre VSAN, trabajado por sus expertos con 15 años de experiencia en entornos virtualizados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crecimiento de las soluciones hiperconvergentes es imparable, es una ola de la que nadie se va a librar, crecieron casi un 70% en el 2017. El negocio de VSAN ha crecido hasta un 150% año a año.</w:t>
            </w:r>
          </w:p>
          La apuesta por parte de VMware es bien clara y de ahí la alineación en sus nuevas versiones (6.7) de vSphere 6.7, vCenter 6.7 y VSAN 6.7.
          <w:p>
            <w:pPr>
              <w:ind w:left="-284" w:right="-427"/>
              <w:jc w:val="both"/>
              <w:rPr>
                <w:rFonts/>
                <w:color w:val="262626" w:themeColor="text1" w:themeTint="D9"/>
              </w:rPr>
            </w:pPr>
            <w:r>
              <w:t>VSAN va hacia un entorno cada vez más abierto, corriendo sobre cualquier servidor x86 Estándar, lo que es una gran ventaja desde el punto de vista del diseño del el entorno de almacenamiento, pagando por lo que se necesita realmente.</w:t>
            </w:r>
          </w:p>
          <w:p>
            <w:pPr>
              <w:ind w:left="-284" w:right="-427"/>
              <w:jc w:val="both"/>
              <w:rPr>
                <w:rFonts/>
                <w:color w:val="262626" w:themeColor="text1" w:themeTint="D9"/>
              </w:rPr>
            </w:pPr>
            <w:r>
              <w:t>Desde JMG Virtual Consulting y basado en sus años de experiencia tanto en formación, como en servicios y desarrollo de entornos de virtualización, han estado trabajado y desarrollando esta nueva formación sobre VSAN, orientada a que sus clientes pierdan el miedo a la hiperconvergencia y vean lo fácil que se integra vSAN con el entorno de vSphere que ya conocen. Y sobre todo, que no les pille la ola.</w:t>
            </w:r>
          </w:p>
          <w:p>
            <w:pPr>
              <w:ind w:left="-284" w:right="-427"/>
              <w:jc w:val="both"/>
              <w:rPr>
                <w:rFonts/>
                <w:color w:val="262626" w:themeColor="text1" w:themeTint="D9"/>
              </w:rPr>
            </w:pPr>
            <w:r>
              <w:t>Este nuevo Workshop de formación práctica sobre VSAN enseña al estudiante, a través de la realización de prácticas de laboratorio, a implementar y gestionar una solución de almacenamiento definida por software, basada en VMware VSAN ™ 6.6.</w:t>
            </w:r>
          </w:p>
          <w:p>
            <w:pPr>
              <w:ind w:left="-284" w:right="-427"/>
              <w:jc w:val="both"/>
              <w:rPr>
                <w:rFonts/>
                <w:color w:val="262626" w:themeColor="text1" w:themeTint="D9"/>
              </w:rPr>
            </w:pPr>
            <w:r>
              <w:t>Aprenderá porqué VSAN forma parte de una de las partes del concepto del centro de datos definido por software.</w:t>
            </w:r>
          </w:p>
          Este Workshop sirve de preparación para obtener la certificación VMware vSAN Specialist – Exam 2VB-601
          <w:p>
            <w:pPr>
              <w:ind w:left="-284" w:right="-427"/>
              <w:jc w:val="both"/>
              <w:rPr>
                <w:rFonts/>
                <w:color w:val="262626" w:themeColor="text1" w:themeTint="D9"/>
              </w:rPr>
            </w:pPr>
            <w:r>
              <w:t>Al terminar el Workshop, el estudiante debe ser capaz de alcanzar los siguientes objetivos:</w:t>
            </w:r>
          </w:p>
          <w:p>
            <w:pPr>
              <w:ind w:left="-284" w:right="-427"/>
              <w:jc w:val="both"/>
              <w:rPr>
                <w:rFonts/>
                <w:color w:val="262626" w:themeColor="text1" w:themeTint="D9"/>
              </w:rPr>
            </w:pPr>
            <w:r>
              <w:t>• Planificar y diseñar un clúster de VSAN• Describir la interoperabilidad de VSAN con las características de VMware vSphere® y otros productos• Identificar características VSAN y saber dónde usarlo• Describir la arquitectura VSAN• Saber configurar un clúster VSAN• Configurar las políticas de almacenamiento de las máquinas virtuales• Saber configurar los componentes de red VSAN• Saber Implementar máquinas virtuales en un datastore VSAN• Configurar un Stretched clúster y observar escenarios de conmutación por error• Crear y administrar dominios• Establecer las tareas para actualizar a VSAN 6.6• Configurar el cifrado de VSAN• Saber monitorizar VSAN para ver su estado y su rendimiento• Controlar las tareas de resincronización de VSAN• Realizar tareas de administración de vSAN en curso• Saber qué novedades trae VSAN 6.7</w:t>
            </w:r>
          </w:p>
          <w:p>
            <w:pPr>
              <w:ind w:left="-284" w:right="-427"/>
              <w:jc w:val="both"/>
              <w:rPr>
                <w:rFonts/>
                <w:color w:val="262626" w:themeColor="text1" w:themeTint="D9"/>
              </w:rPr>
            </w:pPr>
            <w:r>
              <w:t>Llamar al teléfono +34 911 413 462 y contarán a todos los interesados cosas interesantes, compartirán experiencias y hablarán de su próxima convocatoria de junio para su Workshop de Almacenamiento basado en software con VMware VSAN.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Porquicho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911 413 462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https://www.notasdeprensa.es/la-importancia-de-conocer-como-funciona-vmware_1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Programación Hardware Emprendedores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