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Vallès, Barcelona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gran fiesta del cine también se vive en Sportium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monstruo viene a verme, Tarde para la ira y el hombre de las mil caras, favoritas en las apuestas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Sportium, Casa de Apuestas Oficial de la Liga, ofrece cuotas especiales para celebrar la gran fiesta del cine en la 31 edición de los Premios Goya.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12 nominaciones, Un monstruo viene a verme es la película con más opciones en los galardones a cuota 1.80, entre ellas la de Mejor Película y Mejor Dirección para J.A. Bayona. Le siguen Tarde para la ira a cuota 2.00 y El hombre de las mil caras a cuota 9.00, con 11 nominaciones cada 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Cuatro directores se disputarán el galardón a la Mejor Dirección, aunque el gran favorito es J.A. Bayona, por Un monstruo viene a verme a cuota 1.50. Por detrás del catalán, Alberto Rodríguez Libero, por El hombre de las mil caras a cuota 3.00, Rodrigo Sorogoyen, por Que Dios nos perdone a cuota 5.00 y con menos posibilidades Pedro Almodóvar, por Julieta a cuota 26.00.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Goya a Mejor Actriz Protagonista tiene una firme candidata, Carmen Machi, la madrileña gana en las apuestas a cuota 1.72 por su papel en La Puerta abierta, le sigue de cerca Bárbara Lennie a cuota 2.20 (María), Emma Suárez a cuota 6.00 (Julieta) y Penélope Cruz a cuota 26.00 (La reina de España), mientras que en el apartado masculino el favorito en ganar la preciada estatuilla es Antonio de la Torre Martín a cuota 1.40 por su representación en Tarde para la ira, Luis Callejo a cuota 4.00 (Tarde para la ira), Eduard Fernández a cuota 5.00 (El hombre de las mil caras) y Roberto Álamo a cuota 13.00 (Que Dios nos perdone).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SportiumSportium es el resultado de la jointventure formada en 2007 por las compañías CIRSA y Ladbrokes Coral Group, para operar las apuestas deportivas en España.La multinacional CIRSA es la empresa líder en juego a nivel nacional y Latinoamérica. Por otro lado, la compañía británica Ladbrokes Coral Group, es líder en apuestas con alcance internacional y combina 230 años de experiencia. El grupo dispone de tres de las marcas de apuestas y juegos más populares de Gran Bretaña: Ladbrokes, Coral y Gala. Actualmente Sportium es la empresa líder en multicanal contando con la mayor presencia retail en España con sus 2.000 puntos de venta, y también en web y móvil dónde lidera la mejor oferta deportiva del mercado.En 2015 se inicia la internacionalización en Latinoamérica operando en México y desde 2016 también en Panamá. Desde sus inicios, Sportium ha mantenido un firme compromiso con el deporte como demuestran sus actuales patrocinios con LaLiga, la ACB y la LNFS.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www.sportium.es // www.sportiumnews.com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Baena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https://www.notasdeprensa.es/la-gran-fiesta-del-cine-tambien-se-vive-en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Cine Fútbol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