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es indispensable en la recuperación del paciente con dolor postoperatorio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al Día Mundial contra el Dolor y se adhiere al mensaje de la SED (Sociedad Española del Dolor)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17 de octubre se celebra el Día Mundial contra el Dolor, dedicado en esta edición de 2017 al dolor postoperatorio agudo y crónico. Según la SED, este es un tipo de dolor que tradicionalmente se veía como algo inevitable que debía soportarse. Sin embargo, la OMS declara que: el dolor crónico es una enfermedad y su tratamiento, un derecho humano.</w:t>
            </w:r>
          </w:p>
          <w:p>
            <w:pPr>
              <w:ind w:left="-284" w:right="-427"/>
              <w:jc w:val="both"/>
              <w:rPr>
                <w:rFonts/>
                <w:color w:val="262626" w:themeColor="text1" w:themeTint="D9"/>
              </w:rPr>
            </w:pPr>
            <w:r>
              <w:t>Por este motivo, el CFCFE se adhiere al mensaje de la SED, integrada dentro de la IASP (International Association for the Study of Pain), que afirma: la mayoría de los pacientes postquirúrgicos pueden y deben ser tratados para optimizar su función física y emocional lo antes posible y hay que evaluar la intensidad del dolor en reposo y en actividad de moderada intensidad, para focalizar la terapia analgésica y las necesidades para la rehabilitación del paciente.</w:t>
            </w:r>
          </w:p>
          <w:p>
            <w:pPr>
              <w:ind w:left="-284" w:right="-427"/>
              <w:jc w:val="both"/>
              <w:rPr>
                <w:rFonts/>
                <w:color w:val="262626" w:themeColor="text1" w:themeTint="D9"/>
              </w:rPr>
            </w:pPr>
            <w:r>
              <w:t>En este contexto, el CGCFE recuerda que la Fisioterapia es una disciplina indispensable en la recuperación física y emocional del paciente con dolor postoperatorio y supone una ayuda fundamental e imprescindible, dentro del equilibrio multidisciplinar sanitario, que trata de mitigar los efectos dolorosos propios de las intervenciones quirúrgicas de menor o mayor índole, desde cirugías menores a operaciones de larga duración.</w:t>
            </w:r>
          </w:p>
          <w:p>
            <w:pPr>
              <w:ind w:left="-284" w:right="-427"/>
              <w:jc w:val="both"/>
              <w:rPr>
                <w:rFonts/>
                <w:color w:val="262626" w:themeColor="text1" w:themeTint="D9"/>
              </w:rPr>
            </w:pPr>
            <w:r>
              <w:t>En todas las intervenciones quirúrgicas, la figura del fisioterapeuta es fundamental, con la realización de ejercicios de tonificación, movilizaciones suaves, técnicas de masoterapia, electroterapia antiálgica, así como todas aquellas técnicas y tratamientos de Fisioterapia encaminados a disminuir y paliar el dolor, tras un estudio pormenorizado del estado físico del paciente y, siempre, adaptándose a sus posibilidades y grado de tolerancia al ejercicio.</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https://www.notasdeprensa.es/la-fisioterapia-es-indispensable-en-la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