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depresión puede llegar en edades infantiles, por Dessirée Urbano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Europa el pasado 1 de octubre se celebró el Día Europeo de la Depresión con el propósito de concienciar a la sociedad de un tratamiento psicológico que a día de hoy puede afectar a más de 300 millones de personas en todo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señalan datos de la Organización Mundial de la Salud que subraya que ‘‘más de la mitad de los que la padecen” no recibe el tratamiento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el cuarto país en EuropaEn el caso de España y siguiendo los datos presentados, se habla del cuarto país europeo afectado por esta patología en donde se estima más de 2 millones de afectados.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y de manera más importante esta patología está alcanzando también a niños y adolescentes por todo el mundo. Según datos publicados por la OMS el 2% de niños entre 6 y 12 años la padece, una cifra que crece exponencialmente entre adolescentes de 12 a 14 años con un porcentaje del 4 al 6%. Otro dato que podría vincularse con dicha situación es el hecho de que en 2015 casi el 40% de las muertes violentas infantiles fueron por suicidio que es una grave consecuencia de la depresión.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abordar esta enfermedad silenciosa, la OMS apunta a la prevención y al servicio de profesionales especializados en las primeras fases con síntomas. “Para prevenir la depresión infantil se encuentran programas escolares que promueven un modelo de pensamiento positivo entre los niños y adolescentes”, mencionan en la web oficial. “El trabajar a través de sesiones dirigidas a los padres de niños con problemas puede reducir los síntomas depresivos y mejorar los resultados de sus hijos”.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especializado en psicología infantilLa detección de este trastorno en niños y adolescentes no es fácil. Su inestabilidad emocional debido a la falta de madurez dificulta esta tarea. Por eso es necesario recurrir a un especialista en psicología infantil con formación y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desde la Clínica de Psicólogos Málaga Dessirée Urbano, un centro especializado en Neuropsicología Clínica Infantil, se trabaja la psicología infantil desde todos los ángulos y de forma personalizada. “Trabajando de esta forma se asientan las bases que permite la evaluación, diagnóstico y recuperación de pacientes con patologías depresivas durante la infancia y la adolescencia”, explican.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Dessirée Urbano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Psicólogos Málaga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648 140 332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https://www.notasdeprensa.es/la-depresion-puede-llegar-en-edades-infantiles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Andalucia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