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cooperación logística y en transporte entre España y Rusia se refuerza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encuentro, el secretario de Estado ha recordado que a lo largo de las dos últimas décadas España ha realizado un importante esfuerzo inversor en materia de infraestructuras del transporte que, en lo que a transporte terrestre se refiere, le ha permitido contar con la primera red europea de autovías y autopistas (15.336 km)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secretario de Estado de Infraestructuras, Transporte y Vivienda, Julio Gómez-Pomar, se ha reunido hoy con el primer viceministro de Transportes de la Federación Rusa, Evgeny Ditrikh. Este encuentro consolida la cooperación en materia de infraestructuras y transporte que existe entre ambos países y se enmarca en el memorando de entendimiento que España y Rusia suscribieron el pasado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acuerdo firmado en 2015 contempla ámbitos como el transporte aéreo, ferroviario, por carretera y marítimo; la planificación, el desarrollo y la explotación de las infraestructuras aeroportuarias, de navegación aérea, carreteras, ferrocarriles y puertos; el estudio de proyectos de inversión e intercambio permanente de información sobre los mismos; la modernización de las infraestructuras de transporte de la Federación de Rusia y el Reino de España, con la participación de las empresas de transporte y proveedoras de servicios; el desarrollo ecológicamente sostenible de infraestructuras y medios de transporte; la formación y el perfeccionamiento del personal del sector del transporte; la aplicación de los sistemas inteligentes de transporte y las tecnologías de la información a las infraestructuras y medios de transporte; el desarrollo de corredores de transporte y logística internacionales;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de las empresas españolasDurante el encuentro celebrado hoy, el secretario de Estado ha recordado que a lo largo de las dos últimas décadas España ha realizado un importante esfuerzo inversor en materia de infraestructuras del transporte que, en lo que a transporte terrestre se refiere, le ha permitido contar con la primera red europea de autovías y autopistas (15.336 km).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ello, ha destacado que seis de las quince principales empresas del mundo en gestión de infraestructuras de transporte, por número de concesiones, son españolas, según la publicación "Public Works Financing".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punto, Gómez-Pomar ha trasladado al viceministro la amplia experiencia de las empresas españolas en construcción y operación de carreteras, al tiempo que ha ofrecido la disponibilidad del Ministerio de Fomento a colaborar con el Ministerio de Transportes ruso en esta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temas que se ha abordado durante la reunión son las fluidas relaciones que tanto Adif como Renfe mantienen con la empresa pública de ferrocarriles rusa RZD.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materia ferroviaria, el secretario de Estado se ha interesado por los planes del Gobierno ruso respecto a futuras nuevas líneas de alta velocidad, tras el inicio de la construcción de la línea Moscú-Kazán.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Ministerio de Fomento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https://www.notasdeprensa.es/la-cooperacion-logistica-y-en-transporte-entre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