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Salamanca el 28/05/2019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cooperación CENCYL (España–Portugal) une fuerzas en la Feria de Munich y muestra su potencial logístico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socios de Cencyl exhibirán en la Feria Transport Logistic de Munich las infraestructuras logísticas de Leixões, Figueira da Foz, Aveiro, Guarda, Salamanca y Valladolid en un proyecto de cooperación territorial financiado por el Fondo Europeo de Desarrollo Regional (FEDER) en el marco del PROGRAMA INTERREG DE COOPERACIÓN ESPAÑA- PORTUGAL DE LA UNIÓN EUROPEA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Cencyl RedeCiudades, que cuenta con financiación europea del FEDER en el programa Interreg España-Portugal y promueve la cooperación transfronteriza y territorial entre ciudades y puertos de Castilla y León en España y Centro y Norte de Portugal, estará presente en la feria de logística y transporte que se celebra en Munich en junio de 2019. Los socios de Cencyl, Puerto de Leixões - Puerto de Figueira da Foz - Puerto de Aveiro - Guarda - Salamanca - Valladolid - Cylog/Castilla y León Logística, exhibirán de manera conjunta las infraestructuras y equipamientos de transporte de mercancías y logística construidos o en proceso de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 Transport logistic Munich, que se celebra en el New Munich Trade Fair Centre del 4 al 7 de junio de 2019, es una referencia en el ámbito de la logística y el transporte en Europa, cuenta con más de cerca de 2.200 expositores de 62 países y prevé la asistencia de más de 50.000 visitantes. En este importante evento se obtiene una visión completa a la cadena de proceso del transporte y de la logística y, además, es la plataforma adecuada para la transferencia de conocimientos y creación de redes.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Cencyl?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Cencyl desarrolla acciones de intermodalidad logística sostenible basadas en la ALIANZA ESTRATÉGICA ENTRE PUERTOS Y CIUDADES del CORREDOR ATLÁNTICO, en el cual están implicados sus socios de los puertos de LEIXÕES/PORTO-FIGUEIRA DA FOZ-AVEIRO-GUARDA-SALAMANCA-VALLADOLID. Estas localizaciones estratégicas son esenciales para los flujos de transporte entre los puertos de la fachada atlántica portuguesa y Centroeuropa, a través de las regiones fronterizas ibéricas de Norte y Centro de Portugal y Castilla y León.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socios de Cencyl aportan una necesaria red de plataformas logísticas al tramo ibérico del Corredor Atlántico con infraestructuras marítimas como los PUERTOS DE AVEIRO, LEIXOES Y FIGUEIRA DA FOZ, e interiores como los PUERTOS SECOS DE GUARDA, SALAMANCA Y VALLADOLID. La presencia de esta alianza trasfronteriza en la Feria de Múnich permitirá la completa difusión de sus objetivos: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Reforzar el transporte multimodal mediante el desarrollo y valorización de zonas y plataformas logísticas al servicio del transporte internacional de mercancías.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Dotar de mayor sostenibilidad ambiental al sistema de infraestructuras y servicios de transporte del Corredor.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Sellar una alianza estratégica entre Puertos y Ciudades del Corredor a fin de generar sinergias productivas y territoriales para lograr un mayor desarrollo económico de las poblaciones locales.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González Vicente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615 91 90 24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https://www.notasdeprensa.es/la-cooperacion-cencyl-espana-portugal-une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