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20/04/2018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Cámara de Comercio de Málaga organiza acciones formativas gratuitas para las empresas familiares de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Cámara de Comercio de Málaga apoya a la Empresa Familiar y a sus miembros con 5 cursos gratuitos de 4 horas de duración. Estas acciones formativas tienen como objetivo  analizar la situación de la empresa familiar estudiando sus debilidades y elaborando planes de acción para garantizar la continuidad del modelo de negocio. Los asistentes recibirán información relevante sobre aspectos clave de gestión de empresas familiares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de Comercio de Málaga ha organizado 5 acciones formativas gratuitas con el objetivo de prestar apoyo a la Empresa Familiar. Estos cursos están dirigidos a los socios, administradores, directivos y futuros sucesores miembros de la familia empresaria.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finalidad es conocer aspectos claves de la empresa familiar como la comunicación, sucesión o protocolo familiar, temas muy relevantes que deben abordarse para fortalecer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tienen una duración de 4 horas y se impartirán en el momento en el que haya un número suficiente de personas y empresas familiares inscritos en los mismos. Para inscribirse sólo hay que acceder a la web www.empresafamiliarmalaga.com y reservar plaza, ya que éstas son limitadas.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Cámara de Comercio señalan que actualmente la situación económica mejora y, por tanto, ha llegado el momento que las empresas de tipo familiar cojan impulso y desarrollen los proyectos que aparcaron en el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cursos gratuitos se tratarán aspectos clave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una empresa familiar? Mitos, ventajas y modelos.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la empresa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problemática de la empresa familiar. Sucesión y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Protocolo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Estructuras y organigramas eficientes desde el punto de vista fiscal y legal.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del testamento, blindajes societarios.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formación como elemento clave en la sucesión y supervivencia del proyecto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familiares se enfrentan a una serie de debilidades como los problemas de comunicación, no tener desarrollado un protocolo familiar, no tener asignado un sucesor de las próximas generaciones encargadas de la gestión y la falta de adaptación a las nuevas demandas del mercado, entre otras. Estas debilidades deben afrontarse con urgencia para garantizar la continuidad en el tiempo del proyecto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de Comercio de Málaga tiene un papel formativo muy importante en el ámbito empresarial. En la Escuela de Negocios de la Cámara, situada en C/ Cortina del muelle nº 23, los asistentes a los cursos tendrán la oportunidad de obtener información actual y de primera mano de expertos en gestión de empresas familiares para resolver de forma optima aquellos retos a los que se enfrentan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enlace se puede realizar la inscripción u obtener más información sobre las acciones formativas gratuitas para los miembros que trabajan o dirigen una empresa familiar en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Cámara de Comercio de Málagainfo@empresafamiliarmalaga.com951 988 641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 Muñoz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617575819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https://www.notasdeprensa.es/la-camara-de-comercio-de-malaga-organiza_1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Andalucia Emprendedores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