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Marketing y Skiller Academy firman un acuerdo de colaboración estratégica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importa cómo se mire la publicidad programática, ha comenzado el dominio del ecosistema de la publicidad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 programática alcanzará una cuota de mercado del 69% en este año , según las previsiones de Zenith. Es decir, casi 7 de cada 10 euros que se inviertan en publicidad digital se realizarán mediante esta modalidad de compraventa automatizada. Y tampoco cabe duda que los dispositivos móviles ahora son el principal medio de conexión de la población.</w:t>
            </w:r>
          </w:p>
          <w:p>
            <w:pPr>
              <w:ind w:left="-284" w:right="-427"/>
              <w:jc w:val="both"/>
              <w:rPr>
                <w:rFonts/>
                <w:color w:val="262626" w:themeColor="text1" w:themeTint="D9"/>
              </w:rPr>
            </w:pPr>
            <w:r>
              <w:t>La Asociación de Marketing Móvil (MMA Spain) y Skiller Academy, la academia de publicidad programática, han firmado un acuerdo de colaboración estratégica. El objetivo de unir fuerzas con 5 puntos para acelerar y facilitar lo que será la forma de comprar publicidad móvil: educación, formación, comunicación, investigación y reconocimiento del talento. Estudios como los realizados por la Asociación de Marketing Móvil para capítulos como el formato video, “The MMA Mobile Programmatic Video Guide” ya han marcado la necesidad de dar este paso.</w:t>
            </w:r>
          </w:p>
          <w:p>
            <w:pPr>
              <w:ind w:left="-284" w:right="-427"/>
              <w:jc w:val="both"/>
              <w:rPr>
                <w:rFonts/>
                <w:color w:val="262626" w:themeColor="text1" w:themeTint="D9"/>
              </w:rPr>
            </w:pPr>
            <w:r>
              <w:t>Para Elia Méndez, Directora General de la MMA en España este acuerdo supone ”la posibilidad de facilitar formación práctica a los  socios en temas tan demandados como son la publicidad programática o la gestión de los datos en publicidad digital”.</w:t>
            </w:r>
          </w:p>
          <w:p>
            <w:pPr>
              <w:ind w:left="-284" w:right="-427"/>
              <w:jc w:val="both"/>
              <w:rPr>
                <w:rFonts/>
                <w:color w:val="262626" w:themeColor="text1" w:themeTint="D9"/>
              </w:rPr>
            </w:pPr>
            <w:r>
              <w:t>A lo que Juan Antonio Muñoz-Gallego, Co-Fundador de Skiller Academy añade “2020 es el punto de inflexión en la forma de comprar publicidad digital y el entorno móvil es sin duda el más democrático. Para la Academia es clave el talento humano que hay tras la tecnología y asociaciones como MMA ”.</w:t>
            </w:r>
          </w:p>
          <w:p>
            <w:pPr>
              <w:ind w:left="-284" w:right="-427"/>
              <w:jc w:val="both"/>
              <w:rPr>
                <w:rFonts/>
                <w:color w:val="262626" w:themeColor="text1" w:themeTint="D9"/>
              </w:rPr>
            </w:pPr>
            <w:r>
              <w:t>Acerca de Skiller AcademySkiller Academy es una empresa cuyo foco principal es la formación práctica (bootcamp) relacionada con los entornos de la publicidad, marketing digital y habilidades necesarias para el desarrollo de las actividades en esos ámbitos, especialmente en programática, atribución, analítica y capacidades relacionadas.</w:t>
            </w:r>
          </w:p>
          <w:p>
            <w:pPr>
              <w:ind w:left="-284" w:right="-427"/>
              <w:jc w:val="both"/>
              <w:rPr>
                <w:rFonts/>
                <w:color w:val="262626" w:themeColor="text1" w:themeTint="D9"/>
              </w:rPr>
            </w:pPr>
            <w:r>
              <w:t>Creen que hay mucho talento sin explotar y su objetivo, a parte de formar, es seleccionar a los estudiantes en función del impacto en su vida. Proporcionar el impulso definitivo de sus habilidades (Skills) y conectarles con su oportunidad laboral.</w:t>
            </w:r>
          </w:p>
          <w:p>
            <w:pPr>
              <w:ind w:left="-284" w:right="-427"/>
              <w:jc w:val="both"/>
              <w:rPr>
                <w:rFonts/>
                <w:color w:val="262626" w:themeColor="text1" w:themeTint="D9"/>
              </w:rPr>
            </w:pPr>
            <w:r>
              <w:t>Para más información: www.skiller.education</w:t>
            </w:r>
          </w:p>
          <w:p>
            <w:pPr>
              <w:ind w:left="-284" w:right="-427"/>
              <w:jc w:val="both"/>
              <w:rPr>
                <w:rFonts/>
                <w:color w:val="262626" w:themeColor="text1" w:themeTint="D9"/>
              </w:rPr>
            </w:pPr>
            <w:r>
              <w:t>Contacto: info@skiller.es</w:t>
            </w:r>
          </w:p>
          <w:p>
            <w:pPr>
              <w:ind w:left="-284" w:right="-427"/>
              <w:jc w:val="both"/>
              <w:rPr>
                <w:rFonts/>
                <w:color w:val="262626" w:themeColor="text1" w:themeTint="D9"/>
              </w:rPr>
            </w:pPr>
            <w:r>
              <w:t>Acerca de MMALa Asociación de Marketing Móvil (MMA) es la principal asociación global sin ánimo de lucro, que representa a todos los agentes de la cadena de valor del marketing y la tecnología móvil.Cuenta con más de 800 socios a nivel mundial y con presencia física en 21 países, cubriendo 50 países.En España, su actividad se centra en eliminar los obstáculos a los que las empresas se enfrentan en la aplicación de la movilidad en sus modelos de negocio y estrategias; establecer pautas para los medios móviles, así como difundir y compartir buenas prácticas para un crecimiento sostenible y para el uso efectivo del canal móvil, convirtiéndose en un espacio de interacción y divulgación entre todos los que componen el ecosistema empresarial español.</w:t>
            </w:r>
          </w:p>
          <w:p>
            <w:pPr>
              <w:ind w:left="-284" w:right="-427"/>
              <w:jc w:val="both"/>
              <w:rPr>
                <w:rFonts/>
                <w:color w:val="262626" w:themeColor="text1" w:themeTint="D9"/>
              </w:rPr>
            </w:pPr>
            <w:r>
              <w:t>MMA Spain cuenta con más de 100 asociados en España.</w:t>
            </w:r>
          </w:p>
          <w:p>
            <w:pPr>
              <w:ind w:left="-284" w:right="-427"/>
              <w:jc w:val="both"/>
              <w:rPr>
                <w:rFonts/>
                <w:color w:val="262626" w:themeColor="text1" w:themeTint="D9"/>
              </w:rPr>
            </w:pPr>
            <w:r>
              <w:t>Más información: www.mmaspain.com – www.mmaglobal.com</w:t>
            </w:r>
          </w:p>
          <w:p>
            <w:pPr>
              <w:ind w:left="-284" w:right="-427"/>
              <w:jc w:val="both"/>
              <w:rPr>
                <w:rFonts/>
                <w:color w:val="262626" w:themeColor="text1" w:themeTint="D9"/>
              </w:rPr>
            </w:pPr>
            <w:r>
              <w:t>Contacto: direccion@mmaspain.org</w:t>
            </w:r>
          </w:p>
          <w:p>
            <w:pPr>
              <w:ind w:left="-284" w:right="-427"/>
              <w:jc w:val="both"/>
              <w:rPr>
                <w:rFonts/>
                <w:color w:val="262626" w:themeColor="text1" w:themeTint="D9"/>
              </w:rPr>
            </w:pPr>
            <w:r>
              <w:t>Seguir en twitter: @mma_spain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https://www.notasdeprensa.es/la-asociacion-de-marketing-y-skiller-academy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