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actividad náutica destaca como un sector creador y generador de empleo para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 Fomento murciano, Pedro Rivera, se reúne con los miembros de la Mesa Náutica de la Región para tratar proyectos que marcarán el futuro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 Fomento e Infraestructuras, Pedro Rivera, resaltó hoy "el compromiso" del Gobierno regional con el sector náutico, un sector "estratégico" para el desarrollo de la Región por ser "creador y generador de empleo y riqueza, al que hay que proteger y cuidar, y que desde luego va a contribuir mucho más al futuro económico y turístico de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lo puso de manifiesto en la reunión de la Mesa Náutica de la Región de Murcia, que se celebró en el Palacio de Aguirre de Cartagena, y destacó "uno de los objetivos de este Gobierno es contribuir a la desestacionalización del turismo, de manera que se pongan en valor nuestras características naturales, climatológicas y gastronómicas".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Rivera consideró que "hay que apoyar de manera muy decisiva a este sector, así como todas sus actividades, para realzarlo como el sector estratégico que es, y en ello "se está trabajando" con iniciativas que permitan impulsar los puertos y las actividades subacuáticas.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"Queremos trabajar muy activamente con el sector; escuchar a todos los colectivos y acto seguido llevar a la práctica las ideas y proyectos que consideran interesantes", ya que "entendemos que tenemos que estar al servicio del ciudadano y no al revés".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titular de la Consejería de Fomento señaló que, en consecuencia, "vamos a apoyarles con todo nuestro esfuerzo para que el sector y sus actividades estén donde se merecen".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Mesa de la Náutica abordó la modificación de la Ley 3/1996 de Puertos de la Región de Murcia, el proyecto de ley regional de actividades subacuáticas y los proyectos que se enmarcan en la Estrategia de Gestión Integrada de Zonas Costeras del Mar Menor y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foro náutico también se trató la posibilidad de asumir las competencias de Costas del Estado por parte de la Comunidad, iniciativa que se llevaría a cabo a través de una reforma del Estatuto de Autonomía de la Región de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consejero defendió que "un desarrollo sostenible de las actividades económicas y turísticas se puede compatibilizar perfectamente con la protección de nuestros valores medioambientales para fijar un desarrollo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Rivera señaló que esta iniciativa "permitirá agilizar la gestión administrativa de todo lo que tenga que ver con costas, y vamos a lograr una administración mucho más cercana e inmediata, dado que se pueden eliminar trámites que existen ahora para favorecer las actividades que concurren en nuestro litoral siempre respetando el medio ambiente".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la 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https://www.notasdeprensa.es/la-actividad-nautica-destaca-como-un-sector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Nautica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