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Josean Rodríguez, urólogo de Policlínica Gipuzkoa, explica tipos de incontinencia urinaria y su abordaje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afecta a un 24% de las mujeres, llegando a alcanzar el 50% en mujeres de edad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incontinencia urinaria es un problema mucho más común de lo que se puede pensar. En España afecta a un 24% de las mujeres, llegando a alcanzar el 50% en mujeres de edad avanzada, ya que la incontinencia urinaria presenta dos picos de incidencia: entre los 45 y los 54 años, y a partir de los 60, especialmente entre los 75 y los 84 años.</w:t>
            </w:r>
          </w:p>
          <w:p>
            <w:pPr>
              <w:ind w:left="-284" w:right="-427"/>
              <w:jc w:val="both"/>
              <w:rPr>
                <w:rFonts/>
                <w:color w:val="262626" w:themeColor="text1" w:themeTint="D9"/>
              </w:rPr>
            </w:pPr>
            <w:r>
              <w:t>“Es importante diferenciar el tipo de incontinencia. Por un lado, la incontinencia del esfuerzo; cuando la orina se escapa al hacer un ejercicio físico, al toser o al hacer un movimiento. Por otro lado, la incontinencia de urgencia, que es la que aparece como unas ganas imperiosas de orinar” explica el Dr. Josean Rodríguez, urólogo de Policlínica Gipuzkoa.</w:t>
            </w:r>
          </w:p>
          <w:p>
            <w:pPr>
              <w:ind w:left="-284" w:right="-427"/>
              <w:jc w:val="both"/>
              <w:rPr>
                <w:rFonts/>
                <w:color w:val="262626" w:themeColor="text1" w:themeTint="D9"/>
              </w:rPr>
            </w:pPr>
            <w:r>
              <w:t>En el primer caso, el tratamiento se reduce a los fármacos, pero en el segundo caso, el tratamiento es quirúrgico. “Antes era una cirugía más compleja, había que abrir la cavidad abdominal y esto conllevaba a unos ingresos más largos. Hoy en día, gracias a las mallas u orejales se ha simplificado mucho y es una cirugía que incluso se puede hacer con cirugía menor ambulatoria, o como mucho, con un solo día de ingreso” afirma el urólogo. Se trata de una cirugía mínimamente invasiva, con una incisión vaginal y dos inguinales que hacen que la recuperación sea mejor y más rápida.</w:t>
            </w:r>
          </w:p>
          <w:p>
            <w:pPr>
              <w:ind w:left="-284" w:right="-427"/>
              <w:jc w:val="both"/>
              <w:rPr>
                <w:rFonts/>
                <w:color w:val="262626" w:themeColor="text1" w:themeTint="D9"/>
              </w:rPr>
            </w:pPr>
            <w:r>
              <w:t>La incontinencia urinaria repercute de forma significativa en la calidad de vida del que la sufre, condicionando su estilo de vida y comportamientos sociales. “Cada vez que corría para coger el autobús, tosía o me reía tenía pérdidas de orina. Llevaba 20 años así y decidí que no podía vivir toda la vida así” narra Maribel M., paciente intervenida mediante cirugía mínimamente invasiva por el Dr. Rodríguez. “Ahora puedo correr, puedo toser y puedo tirarme al suelo con los nietos sin problemas”, concluye.</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https://www.notasdeprensa.es/josean-rodriguez-urologo-de-policlinica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