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18/12/2018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Jornada en CEBEK sobre la incidencia en Bizkaia de la Reforma en el cierre contable y fiscal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Miércoles 19 de diciembre, durante la jornada, que ha completado su aforo, se darán a conocer las novedades tributarias introducidas en Bizkaia en el presente ejercicio, así como los principales aspectos tributarios que afectan al cierre contable y fiscal de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sede de la Confederación Empresarial de Bizkaia (CEBEK) acogerá mañana, miércoles 19 de diciembre de 9,30 a 13,30 horas, la Jornada  and #39;Incidencia de la reforma en el cierre contable y fiscal 2018 y análisis de otros aspectos tributarios y mercantiles and #39;. Durante el encuentro, que ha levantado una gran expectación completando el aforo disponible, expertos del Área Fiscal de SAYMA Consultores acercarán a los asistentes las principales novedades tributarias introducidas en Bizkaia en el presente ejercicio, así como los principales aspectos tributarios que afectan al cierre contable y fiscal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encuentro se expondrán asimismo importantes aspectos relativos a la imposición personal (Impuestos de Renta y Patrimonio), fórmulas alternativas en materia retributiva, e incetivos fiscales en la sucesión empresarial. Asimismo, se abordarán otros importantes aspectos de orden Mercatil y Societario que actualmente afectan a empresas y Administraciones (dividendo mínimo y activos presenciales).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reunirá a personas empresarias, socias, administradoras, directivas y que tienen responsabilidades en la gestión de empresas, asesores/as y personal del área jurídica y, en general, profesionales que desean ampliar conocimientos en el ámbito fiscal.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Intervendrán como ponentes: Rafael Martín, Abogado Economista, Director del Área Fiscal Sayma Bilbao; Borja Hermida, Abogado Economista, Área Fiscal de Sayma; Arantza Echavarri, Abogada Economista, Área Fiscal de Sayma; Aintzane Mendoza, Economista Área Fiscal de Sayma; y Víctor Manuel Etxeberria, Economista, Socio- Director del Área Fiscal de Sayma.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Jornada CEBEK 19 de diciembreIntroducción- Presentación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NOVEDADES NORMATIVAS 2018Reforma concierto económico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SOCIEDADES. CIERRE FISCAL Y CONTABLE 2018Modificaciones fiscales tras la reformaPrincipales recomendaciones fiscales y contablesSociedades patrimoniales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REFORMA FISCAL IRPF. NOVEDADES 2018Nuevo régimen impatriados.Régimen de expatriados - exención por trabajos prestados en el extranjero.Principales recomendaciones para la optimización del IRPF.Incentivos fiscales inversión - fondos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DE RETRIBUCIÓN VARIABLEFórmulas alternativas en materia retributiva y retribución en especie.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REFORMA IMPUESTO SOBRE EL PATRIMONIO. NOVEDADES 2018Bienes afectos y alcance de la exención.Incentivos fiscales inversión - fondos europeos.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INCENTIVOS FISCALES EN LA SUCESIÓN EMPRESARIALDerecho civil vasco y beneficios fiscales forales en la sucesión patrimonial y de la empresa familiar.Implicaciones reforma concierto económico (ISD).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ASPECTOS MERCANTILESDistribución de resultados. dividendo mínimo.Adquisición, venta y aportación de activos esenciales.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RUEGOS Y PREGUNTAS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SAYMA Gabinete de Prensa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https://www.notasdeprensa.es/jornada-en-cebek-sobre-la-incidencia-en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País Vasco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