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26/09/2018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ITESAL estará presente, una vez más, en la Feria General de Zaragoza y en exproReus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ITESAL acerca al consumidor sus soluciones en cerramientos de aluminio, apostando de nuevo por dos Ferias de gran peso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ITESAL, la empresa aragonesa ubicada en Pina de Ebro, Zaragoza, especializada en diseñar, fabricar, y comercializar sistemas de aluminio de altas prestaciones para la Arquitectura y también para la Industria, participará por quinto año consecutivo en la Feria General del Pilar de Zaragoza del 9 al 14 de octubre y, casi simultáneamente, en exproReus del 10 al 14 de octubre de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ambos eventos, contará con un stand expositor de productos para mostrar las ventanas mas prestacionales, vanguardistas, eficientes, seguras y sostenibles de toda la oferta del mercado. En sus stands divulgativos contarán con un equipo de asesores técnicos que darán los mejores consejos y soluciones a todas las necesidades; tanto de renovación como de obra nueva que afecten a la importantísima partida de ventanas y puertas exteriores para garantizar la mejor decisión. Una decisión que si está bien tomada, es para toda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espacio expositivo, se podrán ver no sólo los tipos de ventanas mas adecuadas a cada necesidad, sino que contarán con la posibilidad de tener experiencias sensoriales que simulen los efectos de la transmitancia de temperatura a través de los huecos de fachada.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todos aquellos que además deseen una propuesta valorada económicamente para sus necesidades, en Zaragoza están contemplados también espacios de presupuesto y venta en otros stands de elaboradores oficiales ITESAL en el mismo pabellón, que estarán atendidos por los concesionarios ALUVIDAL, S.L: y Aluminios Jesús Lores S.L. donde se podrá solicitar en el momento presupuestos sin compromiso y acordar citas de mediciones, inspecciones e instalación si se llegara a acuerdo.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en Reus, el mismo espacio ITESAL del stand será cedido comercialmente cada día a un concesionario distinto de la zona y apoyado técnicamente por personal de la Delegación de Reus de ITESAL, garantizando que cada propuesta económica que se solicite cuente además con la supervisión y validación técnica de ITESAL, así como de los plazos de disposición en caso de fabricaciones de productos personalizados como bicolores, sublimación imitación madera,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ITESAL, con más de 25 años en el sector de los sistemas avanzados de carpintería exterior y fachadas ligeras, es líder nacional en la fabricación de sistemas de aluminio con rotura de puente térmico de altas prestaciones, y muestra así su compromiso con la sociedad. ITESAL es reconocida además por ofrecer soluciones técnicas a través de su Servicio de Soporte y Apoyo a los Arquitectos, con propuestas basadas siempre en las prestaciones, la eficiencia energética de sus ventanas, la seguridad, la sostenibilidad y el respeto por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ITESAL Arquitectura pone así la técnica más avanzada al servicio del cliente más exigente y es patrocinador del portal de internet www.ventanasypuertasdealuminio.es donde los usuarios que quieren renovar sus ventanas o colocar unas nuevas pueden leer consejos y aclaraciones.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Armando Mateos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https://www.notasdeprensa.es/itesal-estara-presente-una-vez-mas-en-la-feria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Aragón Eventos Consumo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