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Inversores privados de Harvard invierten en OrbitalAds, startup española de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Ethos AI entra en el capital de Orbitalads. OrbitalAds aplica inteligencia artificial -machine learning y el reconocimiento natural del lenguaje- en las campañas de Google. También está participada por Wayra, Adara Ventures, Caixa Capital Risk, Iñaki Berenguer y un grupo de bussines angels de ESADE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Ethos AI se ha unido a la cartera de inversores de la start up española de inteligencia artificial OrbitalAds, participada también por Wayra, el hub de innovación abierta de Telefónica. Esta nueva fuente de fondos permitirá a la empresa seguir con el proyecto fundacional y aportará una perspectiva muy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OrbitalAds es reconocida en el mercado por aplicar inteligencia artificial (IA) en las campañas de Google, lo que les permite el aprendizaje automático y recurrente en la toma de decisiones, ayudando a predecir y escoger el camino óptimo. La clave del éxito proviene de la unión de dos técnicas: el machine learning y el reconocimiento natural del lenguaje. A través de estas dos tecnologías de IA la solución consigue analizar y procesar millones de palabras en distintos idiomas y con cientos de variables agregadas de manera automática. Esta función permite la optimización en pocos segundos de un proceso que hasta ahora los usuarios debían realizar de forma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Ethos AI, formado por antiguos alumnos de Harvard y Oxford, ha escogido a OrbitalAds como destinataria de su financiación, lo que le dará a la empresa un gran reconocimiento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inversores de OrbitalAds se encuentran empresas como Telefónica, que participó en OrbitalAds a través de Wayra, Adara Ventures, que es el principal fondo de deeptech, Caixa Capital Risk, Iñaki Berenguer -uno de los emprendedores más relevantes de España-, y un grupo de business angels de ESADE. El motor de inversión en todos los casos ha sido la robustez de OrbitalAds tanto en tecnología e inteligencia artificial, atributos que son cada vez más indispensables en el sector de las campañas de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época donde la tecnología y la inteligencia artificial cada vez van ganando más terreno, son más el número de sectores que empiezan a utilizar estos avances. Con la aparición de Internet las empresas apuestan cada vez más por el marketing digital y es aquí donde tecnología e inteligencia artificial desempeñan un papel clave. En consecuencia, son cada vez más los inversores a nivel mundial que optan por invertir en empresas y compañías que desarrollen este tipo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del marketing y la inteligencia artificialOrbitalAds nació con el objetivo de crear el motor semántico más robusto del mercado publicitario que, junto a la inteligencia artificial, permitiese la mejora en las métricas que hasta ahora estaban limitadas por la imposibilidad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con esta nueva adquisición en la cartera de inversores, junto a los ya socios, la empresa podrá seguir desarrollando el proyecto que les llevó a fundar y seguir con una labor cada vez más imprescindible.​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https://www.notasdeprensa.es/inversores-privados-de-harvard-invierten-en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Inteligencia Artificial y Robótica Marketing Programación Emprendedores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