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Ingenio contra la crisis, controla el ambiente gay con un click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Tickay.com ha lanzado un portal dirigido a la comunidad gay en el que no hay que imprimir, ni cancelar nada para disfrutar de las ofertas de los locales gay y gayfriendly.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Colectivo gay esta de suerte y es que con tan solo un click pueden controlar la practica totalidad de locales gay y gayfriendly de España. La empresa valenciana Tickay.com ha lanzado un portal dirigido a la comunidad gay y que rompe con las molestias comunes de las paginas descuento, ya que no hay que imprimir, ni cancelar nada para disfrutar de sus ofertas. Tampoco hay que usar la tarjeta de crédito, ya que solo con un click sobre la oferta anunciada, llega un flyer digital a la App del móvil, el cual se puede usar en el local de destino.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https://www.notasdeprensa.es/ingenio-contra-la-crisis-controla-el-ambiente-gay-con-un-click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