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Rioja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idoneo.com lanza el primer comparador de renting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idoneo.com (antiguamente llamado ValueCar.es), lanza el primer comparador de ofertas de renting de coches en España. Junto a su comparador de coche nuevo y coche de ocasión el portal, con poco más de un año de andadura online, apuesta firmemente por el renting a empresas, autónomos y particulares. Según la AER, el 18 % de los coches matriculados en 2018 son de renting, significativamente muy por debajo aún de la media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enero de 2019 las matriculaciones de renting han aumentado algo más de un 2,5% con respecto a enero de 2018. Algo que no va en la línea de los datos de coches nuevos, que arrojan una caída en el número de matriculaciones totales en España del 5,1% con respecto al primer mes del año anterior. Este mal inicio de año por tanto para el sector del automóvil contrasta con el buen arranque para el subsector del renting.</w:t>
            </w:r>
          </w:p>
          <w:p>
            <w:pPr>
              <w:ind w:left="-284" w:right="-427"/>
              <w:jc w:val="both"/>
              <w:rPr>
                <w:rFonts/>
                <w:color w:val="262626" w:themeColor="text1" w:themeTint="D9"/>
              </w:rPr>
            </w:pPr>
            <w:r>
              <w:t>En esta misma línea, idoneo.com, antiguamente llamado ValueCar.es, ha experimentado un incremento de casi el 200% en las solicitudes de renting a sus concesionarios y proveedores asociados en tan solo 3 meses.</w:t>
            </w:r>
          </w:p>
          <w:p>
            <w:pPr>
              <w:ind w:left="-284" w:right="-427"/>
              <w:jc w:val="both"/>
              <w:rPr>
                <w:rFonts/>
                <w:color w:val="262626" w:themeColor="text1" w:themeTint="D9"/>
              </w:rPr>
            </w:pPr>
            <w:r>
              <w:t>Y lo que es más relevante, la cantidad de compradores de coche nuevo que incluye el renting entre sus opciones de compra se ha incrementado en un 300%, consolidando y reforzando los datos que aporta la principal asociación del sector.</w:t>
            </w:r>
          </w:p>
          <w:p>
            <w:pPr>
              <w:ind w:left="-284" w:right="-427"/>
              <w:jc w:val="both"/>
              <w:rPr>
                <w:rFonts/>
                <w:color w:val="262626" w:themeColor="text1" w:themeTint="D9"/>
              </w:rPr>
            </w:pPr>
            <w:r>
              <w:t>Durante el recién clausurado mes de enero, idoneo.com ha gestionado solicitudes de compradores particulares (en torno a un 69%) y de profesionales autónomos (un 14%) y de empresas (17%). En el caso de los particulares a las puertas de su primer renting en la mayor parte de los casos. Acostumbrados a la compra de coche al contado o financiado quieren explorar esta nueva vía para ellos para tener una comparativa más completa. Un panorama totalmente diferente en empresas y autónomos, donde el renting de coches es una práctica más que habitual.</w:t>
            </w:r>
          </w:p>
          <w:p>
            <w:pPr>
              <w:ind w:left="-284" w:right="-427"/>
              <w:jc w:val="both"/>
              <w:rPr>
                <w:rFonts/>
                <w:color w:val="262626" w:themeColor="text1" w:themeTint="D9"/>
              </w:rPr>
            </w:pPr>
            <w:r>
              <w:t>Hyundai, Seat, Citroën y Toyota encabezan, y en este orden, el ranking de marcas más solicitadas por los compradores de la plataforma. La diferencia entre una marca y otra no difiere en exceso con lo que puede notarse que el comprador de coches, sean cuales sean sus preferencias o sus necesidades, demanda esta modalidad de compra.</w:t>
            </w:r>
          </w:p>
          <w:p>
            <w:pPr>
              <w:ind w:left="-284" w:right="-427"/>
              <w:jc w:val="both"/>
              <w:rPr>
                <w:rFonts/>
                <w:color w:val="262626" w:themeColor="text1" w:themeTint="D9"/>
              </w:rPr>
            </w:pPr>
            <w:r>
              <w:t>En cuanto a tipo de motorización, los compradores no terminan de decidirse entre diésel (39,9%) y gasolina (38,5%). Está claro que ante la mala publicidad contra el diésel que se ha generado en los últimos meses, los compradores optan por moverse de la compra a un alquiler. Esto les permite esquivar las incertidumbres que rodean al gasoil al finalizar sus contratos de renting en 3-4 años pudiendo entonces cambiar de coche.</w:t>
            </w:r>
          </w:p>
          <w:p>
            <w:pPr>
              <w:ind w:left="-284" w:right="-427"/>
              <w:jc w:val="both"/>
              <w:rPr>
                <w:rFonts/>
                <w:color w:val="262626" w:themeColor="text1" w:themeTint="D9"/>
              </w:rPr>
            </w:pPr>
            <w:r>
              <w:t>Con paso firme y en línea ascendente el resto de energías alternativas van ganando adeptos. El pasado enero el 13,8% de los compradores de renting optaron por vehículos híbridos; el 5,2% por eléctricos puros y el 2,6% por GLPs o GNCs.</w:t>
            </w:r>
          </w:p>
          <w:p>
            <w:pPr>
              <w:ind w:left="-284" w:right="-427"/>
              <w:jc w:val="both"/>
              <w:rPr>
                <w:rFonts/>
                <w:color w:val="262626" w:themeColor="text1" w:themeTint="D9"/>
              </w:rPr>
            </w:pPr>
            <w:r>
              <w:t>Los compradores de renting se interesan claramente en (i) vehículos urbanos de tamaño pequeño, generalmente empleados como segundo coche en una familia y utilizados para trayectos cortos; (ii) en vehículos del segmento SUV, muy de moda y en boca de todos; (iii) o en coches eléctricos o híbridos pensando en conducir en las zonas interiores de las grandes ciudades.</w:t>
            </w:r>
          </w:p>
          <w:p>
            <w:pPr>
              <w:ind w:left="-284" w:right="-427"/>
              <w:jc w:val="both"/>
              <w:rPr>
                <w:rFonts/>
                <w:color w:val="262626" w:themeColor="text1" w:themeTint="D9"/>
              </w:rPr>
            </w:pPr>
            <w:r>
              <w:t>La firme tendencia del mercado hacia el renting ha llevado a la plataforma a desarrollar y lanzar al mercado el primer comparador de renting de España. Este comparador se une a los existentes desde el inicio del proyecto para la compra de coche nuevo y coche de ocasión.</w:t>
            </w:r>
          </w:p>
          <w:p>
            <w:pPr>
              <w:ind w:left="-284" w:right="-427"/>
              <w:jc w:val="both"/>
              <w:rPr>
                <w:rFonts/>
                <w:color w:val="262626" w:themeColor="text1" w:themeTint="D9"/>
              </w:rPr>
            </w:pPr>
            <w:r>
              <w:t>La plataforma amplía así su oferta para los compradores permitiendo que cualquier persona en España pueda encontrar, comparar y elegir la solución de movilidad que esté buscando o que mejor se adapte a sus necesidades.</w:t>
            </w:r>
          </w:p>
          <w:p>
            <w:pPr>
              <w:ind w:left="-284" w:right="-427"/>
              <w:jc w:val="both"/>
              <w:rPr>
                <w:rFonts/>
                <w:color w:val="262626" w:themeColor="text1" w:themeTint="D9"/>
              </w:rPr>
            </w:pPr>
            <w:r>
              <w:t>Eduardo Clavijo, CEO de idoneo.com, manifiesta: “En Europa más del 50 % de los coches nuevos se venden en alguna modalidad de renting. En España, la cuota cae al 18%. Vemos que tener un coche en renting es una tendencia imparable con un largo recorrido. Por eso idoneo.com ha decidido ayudar a sus usuarios a encontrar el mejor coche de renting con un comparador pionero en España que permite buscar, comparar y comprar desde la comodidad de tu casa”.</w:t>
            </w:r>
          </w:p>
          <w:p>
            <w:pPr>
              <w:ind w:left="-284" w:right="-427"/>
              <w:jc w:val="both"/>
              <w:rPr>
                <w:rFonts/>
                <w:color w:val="262626" w:themeColor="text1" w:themeTint="D9"/>
              </w:rPr>
            </w:pPr>
            <w:r>
              <w:t>Hasta ahora aquellos compradores que querían valorar la alternativa del renting para la compra de su coche se veían obligados a invertir tiempo en visitar y estudiar los portales web de cada uno de los proveedores de renting además de visitar el concesionario. Tras el lanzamiento del comparador en idoneo.com los usuarios pueden encontrar y comparar, en un mismo lugar, las ofertas de renting disponibles en España. Incluso tienen la posibilidad de configurar su propio renting para que un asesor personalizado especialista en renting de coches les facilite su búsqueda pensando.</w:t>
            </w:r>
          </w:p>
          <w:p>
            <w:pPr>
              <w:ind w:left="-284" w:right="-427"/>
              <w:jc w:val="both"/>
              <w:rPr>
                <w:rFonts/>
                <w:color w:val="262626" w:themeColor="text1" w:themeTint="D9"/>
              </w:rPr>
            </w:pPr>
            <w:r>
              <w:t>Se espera por tanto que este 2019 sea un año muy interesante para el renting de coches con un aumento de cuota sobre años atrás significativo.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Clavijo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629644784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https://www.notasdeprensa.es/idoneo-com-lanza-el-primer-comparador-de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La Rioja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