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Finance optimiza sus costes al financiarse a través del marketplace de Mintos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22.000 inversores de 63 países utilizan el marketplace de Mintos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Finance, la compañía de rápido crecimiento especializada en big data y financiación online, ha comenzado a financiar préstamos emitidos en España a través de su marca MoneyMan en el marketplace de Mintos.</w:t>
            </w:r>
          </w:p>
          <w:p>
            <w:pPr>
              <w:ind w:left="-284" w:right="-427"/>
              <w:jc w:val="both"/>
              <w:rPr>
                <w:rFonts/>
                <w:color w:val="262626" w:themeColor="text1" w:themeTint="D9"/>
              </w:rPr>
            </w:pPr>
            <w:r>
              <w:t>El marketplace internacional de Mintos conecta a inversores con prestatarios, ofreciéndole a los inversores una mayor gama de posibilidades de inversión que el resto de compañías de préstamos peer-to-peer (P2P).</w:t>
            </w:r>
          </w:p>
          <w:p>
            <w:pPr>
              <w:ind w:left="-284" w:right="-427"/>
              <w:jc w:val="both"/>
              <w:rPr>
                <w:rFonts/>
                <w:color w:val="262626" w:themeColor="text1" w:themeTint="D9"/>
              </w:rPr>
            </w:pPr>
            <w:r>
              <w:t>Las oportunidades de inversión varían en términos geográficos y en función del tipo de préstamo, encontrando préstamos para proyectos agrícolas, para el coche, para pequeños negocios, etc. El número de inversores que utilizan el marketplace de Mintos, ha pasado de 2.000 hace un año a 22.000, procedentes de 63 países diferentes.</w:t>
            </w:r>
          </w:p>
          <w:p>
            <w:pPr>
              <w:ind w:left="-284" w:right="-427"/>
              <w:jc w:val="both"/>
              <w:rPr>
                <w:rFonts/>
                <w:color w:val="262626" w:themeColor="text1" w:themeTint="D9"/>
              </w:rPr>
            </w:pPr>
            <w:r>
              <w:t>ID Finance comienza a financiarse a través de Mintos, tras haber emitido más de 800.000 préstamos desde que fue fundada en 2012. En la actualidad, es el mayor prestamista online en Rusia y Kazakhstan, operando también en países como España, Georgia, Polonia y Brasil.</w:t>
            </w:r>
          </w:p>
          <w:p>
            <w:pPr>
              <w:ind w:left="-284" w:right="-427"/>
              <w:jc w:val="both"/>
              <w:rPr>
                <w:rFonts/>
                <w:color w:val="262626" w:themeColor="text1" w:themeTint="D9"/>
              </w:rPr>
            </w:pPr>
            <w:r>
              <w:t>La especialización del modelo de negocio de ID Finance, la encontramos en sus avanzados sistemas de gestión de IT y riesgos, que recopilan y analizan miles de datos para evaluar la solvencia crediticia de un prestatario en tiempo real. La compañía es capaz de alcanzar beneficios solo en un año tras el lanzamiento de un nuevo mercado.</w:t>
            </w:r>
          </w:p>
          <w:p>
            <w:pPr>
              <w:ind w:left="-284" w:right="-427"/>
              <w:jc w:val="both"/>
              <w:rPr>
                <w:rFonts/>
                <w:color w:val="262626" w:themeColor="text1" w:themeTint="D9"/>
              </w:rPr>
            </w:pPr>
            <w:r>
              <w:t>ID Finance comenzará su presencia en el marketplace de Mintos con préstamos emitidos en España y añadirá nuevos mercados en el futuro. El importe de los préstamos va desde los 300€ hasta los 1.200€ y el plazo de devolución desde los 5 días hasta los 4 meses.</w:t>
            </w:r>
          </w:p>
          <w:p>
            <w:pPr>
              <w:ind w:left="-284" w:right="-427"/>
              <w:jc w:val="both"/>
              <w:rPr>
                <w:rFonts/>
                <w:color w:val="262626" w:themeColor="text1" w:themeTint="D9"/>
              </w:rPr>
            </w:pPr>
            <w:r>
              <w:t>Se espera que la media de la rentabilidad neta para los inversores ronde el 11%. ID Finance ofrecerá una garantía de recompra para aquellos préstamos que transcurridos 60 días tras la fecha de vencimiento no han sido devueltos. ID Finance mantendrá al menos el 10% de cada préstamo disponible en el marketplace de Mintos en su balance. Por ejemplo, para un préstamo de 300€, un inversor podrá financiar hasta un máximo de 270€, manteniendo ID Finance, 30€ en su balance.</w:t>
            </w:r>
          </w:p>
          <w:p>
            <w:pPr>
              <w:ind w:left="-284" w:right="-427"/>
              <w:jc w:val="both"/>
              <w:rPr>
                <w:rFonts/>
                <w:color w:val="262626" w:themeColor="text1" w:themeTint="D9"/>
              </w:rPr>
            </w:pPr>
            <w:r>
              <w:t>"La interacción entre ID Finance y Mintos es un paso lógico hacia el desarrollo de un ecosistema global de financiación online y flujo internacional de capital. Buscamos una fructífera colaboración a largo plazo con Mintos, que incluirá el rango de productos de crédito al consumo ofertados por ID Finance en los seis países en que operamos. La incorporación al marketplace de Mintos nos permitirá diversificar nuestras fuentes de capital y reducir los costes de financiación", afirmó el co-fundador y CEO de ID Finance Boris Batine.</w:t>
            </w:r>
          </w:p>
          <w:p>
            <w:pPr>
              <w:ind w:left="-284" w:right="-427"/>
              <w:jc w:val="both"/>
              <w:rPr>
                <w:rFonts/>
                <w:color w:val="262626" w:themeColor="text1" w:themeTint="D9"/>
              </w:rPr>
            </w:pPr>
            <w:r>
              <w:t>"Estamos emocionados con la incorporación de ID Finance al marketplace de Mintos. Gracias a su avanzada tecnología de credit scoring y análisis de riesgos, los particulares que decidan invertir en los préstamos de ID Finance encontrarán un equilibrado ratio en el binomio riesgo-rentabilidad, en comparación con los instrumentos de inversión tradicionales. ID Finance es también el primer partícipe del marketplace de Mintos en ofrecer préstamos emitidos en España, permitiendo a los inversores de Mintos diversificar en sus carteras", afirmó el co-fundador y CEO de Mintos, Martins Sulte.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Martín</w:t>
      </w:r>
    </w:p>
    <w:p w:rsidR="00C31F72" w:rsidRDefault="00C31F72" w:rsidP="00AB63FE">
      <w:pPr>
        <w:pStyle w:val="Sinespaciado"/>
        <w:spacing w:line="276" w:lineRule="auto"/>
        <w:ind w:left="-284"/>
        <w:rPr>
          <w:rFonts w:ascii="Arial" w:hAnsi="Arial" w:cs="Arial"/>
        </w:rPr>
      </w:pPr>
      <w:r>
        <w:rPr>
          <w:rFonts w:ascii="Arial" w:hAnsi="Arial" w:cs="Arial"/>
        </w:rPr>
        <w:t>Contacto en Linkedin: https://www.linkedin.com/in/carlosbmc/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https://www.notasdeprensa.es/id-finance-optimiza-sus-costes-al-financiarse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