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22/03/2018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AICO celebra la IX edición de su Congreso anual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título 'Insurtech', el evento hablará de cómo convertirse en mediador 3.0 dentro del ámbito de los seguros. Este año, el congreso tendrá lugar en Sevilla, donde se reunirán representantes de todas las corredurías del grupo así como representantes de compañias y otros mediadores de ámbito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buscar oportunidades dentro de los cambios provocados por la llegada de Internet y las nuevas tecnologías a la relación entre empresas y consumidor, Grupo AICO celebrará el próximo 6 de abril la IX edición de su Congreso anual bajo el título  and #39;Insurtech. Cómo convertirse en mediador 3.0 and #39;. En esta ocasión, el acto tendrá lugar en el Hotel Sevilla Center de la capital andaluza, donde se reunirán todas las figuras interesadas en afrontar este cambio de era, Compañías, Mediadores, Empresas Tecnológicas etc.</w:t>
            </w:r>
          </w:p>
          <w:p>
            <w:pPr>
              <w:ind w:left="-284" w:right="-427"/>
              <w:jc w:val="both"/>
              <w:rPr>
                <w:rFonts/>
                <w:color w:val="262626" w:themeColor="text1" w:themeTint="D9"/>
              </w:rPr>
            </w:pPr>
            <w:r>
              <w:t>Este cambio provocado por la llegada de Internet al clásico balance de poderes entre empresas y consumidores ha dado más poder al asegurado, lo que va a tener como consecuencia un giro radical en la forma de definir y vender seguros. Así, a través del Congreso y las diferentes ponencias que tendrán lugar en él, se tratarán temas como la adaptación a la redefinición de las expectativas de los consumidores, debido a la gestión y tramitación online. Además, se hablará del horizonte al que apuntan tanto las compañías aseguradoras como las startups insurtech y qué soluciones ofrecen; tratarán las barreras con las que se encuentra el mediador tradicional para adaptarse a la nueva economía digital y las oportunidades de negocio que ofrece para éstos los cambios de comportamiento en consumidores, entre otros temas.</w:t>
            </w:r>
          </w:p>
          <w:p>
            <w:pPr>
              <w:ind w:left="-284" w:right="-427"/>
              <w:jc w:val="both"/>
              <w:rPr>
                <w:rFonts/>
                <w:color w:val="262626" w:themeColor="text1" w:themeTint="D9"/>
              </w:rPr>
            </w:pPr>
            <w:r>
              <w:t>El evento contará con las intervenciones y ponencias de D. Rafael Guerra Cárdenas, Presidente de Grupo AICO; D. José Huertas Jiménez, Marketing de Grupo AICO y coFounder de DOBUSS; D. Francisco Serrat Mesegar, Subdirector general de Transformación Digital en Mapfre y D. Victor A. Santamaría de las Peñas, Head of Technology and Digital Innovation en Reale. Esta novena edición cuenta con el patrocinio de las compañías Zurich, Mapfre, Pelayo, Generali, Caser Seguros, Unión Alcoyana, Plus Ultra Seguros y DAS.</w:t>
            </w:r>
          </w:p>
          <w:p>
            <w:pPr>
              <w:ind w:left="-284" w:right="-427"/>
              <w:jc w:val="both"/>
              <w:rPr>
                <w:rFonts/>
                <w:color w:val="262626" w:themeColor="text1" w:themeTint="D9"/>
              </w:rPr>
            </w:pPr>
            <w:r>
              <w:t>Una década ofreciendo segurosFundado en 2008, Grupo AICO integra en la actualidad a un total de 17 corredurías de seguros implantadas a nivel (Andalucia). Desde AICO, colaboran con las principales compañías aseguradoras, tanto generalistas como especializadas, con el fin de presentar siempre la mejor oferta a sus clientes y un gran servicio. Entre sus principales valores se encuentran la transparencia de sus gestiones; la honestidad en todas sus relaciones; la solidez en la gestión del grupo y la proactividad en la generación de oportunidades de negocio.</w:t>
            </w:r>
          </w:p>
          <w:p>
            <w:pPr>
              <w:ind w:left="-284" w:right="-427"/>
              <w:jc w:val="both"/>
              <w:rPr>
                <w:rFonts/>
                <w:color w:val="262626" w:themeColor="text1" w:themeTint="D9"/>
              </w:rPr>
            </w:pPr>
            <w:r>
              <w:t>Dentro de su cartera de servicios ofrecen seguros a particulares de Vida, Ahorro y Jubilación, Inversión, Comunidades, Defensa Jurídica del Conductor, seguros de Hogar, de Salud, de Auto y seguros de Decesos. Además, ofrecen a las empresas coberturas de Autónomos, seguros Multiriesgo, Comercio, Oficinas, Responsabilidad Civil, Autoprofesionales y cursos de Formación. Además de una amplia cartera de seguros agrarios, entre los que destacan los seguros de Formación Empresarial, Agroseguro, Vehículos Agrícolas, seguros de Explotación y seguros para Caballos.</w:t>
            </w:r>
          </w:p>
          <w:p>
            <w:pPr>
              <w:ind w:left="-284" w:right="-427"/>
              <w:jc w:val="both"/>
              <w:rPr>
                <w:rFonts/>
                <w:color w:val="262626" w:themeColor="text1" w:themeTint="D9"/>
              </w:rPr>
            </w:pPr>
            <w:r>
              <w:t>Datos del eventoEvento: IX Congreso Grupo AICOFecha: 6 de abril de 2018Lugar: Hotel Sevilla Center (avda. De la Buharia, 24, Sevilla)Hora: 10:00 horas</w:t>
            </w:r>
          </w:p>
          <w:p>
            <w:pPr>
              <w:ind w:left="-284" w:right="-427"/>
              <w:jc w:val="both"/>
              <w:rPr>
                <w:rFonts/>
                <w:color w:val="262626" w:themeColor="text1" w:themeTint="D9"/>
              </w:rPr>
            </w:pPr>
            <w:r>
              <w:t>ContactoNombre: Davinia HerreraTeléfono: 957 410 689Email: info@grupoaico.com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Davinia Herrera</w:t>
      </w:r>
    </w:p>
    <w:p w:rsidR="00C31F72" w:rsidRDefault="00C31F72" w:rsidP="00AB63FE">
      <w:pPr>
        <w:pStyle w:val="Sinespaciado"/>
        <w:spacing w:line="276" w:lineRule="auto"/>
        <w:ind w:left="-284"/>
        <w:rPr>
          <w:rFonts w:ascii="Arial" w:hAnsi="Arial" w:cs="Arial"/>
        </w:rPr>
      </w:pPr>
      <w:r>
        <w:rPr>
          <w:rFonts w:ascii="Arial" w:hAnsi="Arial" w:cs="Arial"/>
        </w:rPr>
        <w:t>http://grupoaico.com</w:t>
      </w:r>
    </w:p>
    <w:p w:rsidR="00AB63FE" w:rsidRDefault="00C31F72" w:rsidP="00AB63FE">
      <w:pPr>
        <w:pStyle w:val="Sinespaciado"/>
        <w:spacing w:line="276" w:lineRule="auto"/>
        <w:ind w:left="-284"/>
        <w:rPr>
          <w:rFonts w:ascii="Arial" w:hAnsi="Arial" w:cs="Arial"/>
        </w:rPr>
      </w:pPr>
      <w:r>
        <w:rPr>
          <w:rFonts w:ascii="Arial" w:hAnsi="Arial" w:cs="Arial"/>
        </w:rPr>
        <w:t>957 410 689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https://www.notasdeprensa.es/grupo-aico-celebra-la-ix-edicion-de-su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Emprendedores Eventos E-Commerce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