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15/04/2019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Grupo Agrotecnología EVENT PARTNER del Plant Protection & Nutrition Innovation and Commercialization en USA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Raleigh acogerá del 20 al 22 de mayo de 2019 el congreso sobre Protección de Plantas y Nutrición: Innovación y Comercialización. Grupo Agrotecnología, además de Event Partner y tener stand propio, participará con una conferencia titulada Smart Bacillus-based formulations: successful solutions against fungal diseases affecting row and cash crops 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Grupo Agrotecnología, empresa líder en el sector de bioestimulantes, biopesticidas, biofertilizantes y pionera en la estrategia de Residuo 0 es Event Partner de Plant Protection  and  Nutrition: Innovation and Commercialization que tendrá lugar del 20 al 22 de mayo en el centro de convenciones de la ciudad de Raleigh, capital del estado de Carolina del Norte (USA).</w:t></w:r></w:p><w:p><w:pPr><w:ind w:left="-284" w:right="-427"/>	<w:jc w:val="both"/><w:rPr><w:rFonts/><w:color w:val="262626" w:themeColor="text1" w:themeTint="D9"/></w:rPr></w:pPr><w:r><w:t>Esta cita congregará durante tres intensas jornadas a numerosos expertos en materia de formulación, gerentes de bioestimulantes, fisiólogos especialistas en plantas e investigadores con el objetivo de compartir conocimiento y experiencias, debatir y analizar las últimas innovaciones y alternativas, así como revisar las normativas reguladoras mundiales y las tendencias del mercado en cuanto a biocontrol, mejoramiento de las plantas, bioestimulantes, formulación agroquímica y tratamiento de semillas, desde su desarrollo hasta su comercialización.</w:t></w:r></w:p><w:p><w:pPr><w:ind w:left="-284" w:right="-427"/>	<w:jc w:val="both"/><w:rPr><w:rFonts/><w:color w:val="262626" w:themeColor="text1" w:themeTint="D9"/></w:rPr></w:pPr><w:r><w:t>Grupo Agrotecnología, además de asistir como Event Partner y estar presente con un stand propio, tendrá una participación activa en las sesiones al impartir una conferencia. La conferencia, Smart Bacillus-based formulations: successful solutions against fungal diseases affecting row and cash crops tendrá lugar el martes 21 de mayo y correrá a cargo de la directora de su departamento de I+D. Grupo Agrotecnología ha apostado por el I+D y, en concreto, por la tecnología de los bioplaguicidas con base microbiana, desarrollando productos complejos a través de procesos de formulación optimizados que combinan microorganismos con sustancias bioestimulantes naturales. Esta tecnología les ha permitido crear una nueva generación de productos de biocontrol microbiano estables cuya aplicación y desarrollo es rápido, consistente y efectivo en el campo al actuar contra una amplia gama de hongos fitopatógenos.</w:t></w:r></w:p><w:p><w:pPr><w:ind w:left="-284" w:right="-427"/>	<w:jc w:val="both"/><w:rPr><w:rFonts/><w:color w:val="262626" w:themeColor="text1" w:themeTint="D9"/></w:rPr></w:pPr><w:r><w:t>La presencia y participación activa de Grupo Agrotecnología como Event Partner, conferenciante y con un stand se hace necesaria e indispensable en este tipo de eventos debido a su implicación en la agricultura sostenible integral y transversal y, también, por ser una empresa vanguardista del sector que elabora productos de gran eficacia, innovadores y comprometidos con el medio ambiente. Asimismo, y así lo expresa Enrique Riquelme, CEO de Grupo Agrotecnología “estos encuentros aúnan conocimiento-ciencia y praxis y, a la vez, permiten trazar, favorecer y consolidar alianzas y sinergias entre los participantes”.</w:t></w:r></w:p><w:p><w:pPr><w:ind w:left="-284" w:right="-427"/>	<w:jc w:val="both"/><w:rPr><w:rFonts/><w:color w:val="262626" w:themeColor="text1" w:themeTint="D9"/></w:rPr></w:pPr><w:r><w:t>Agrotecnología: 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cuatro empresas filiales: Grupo Agrotecnología México, para dar cobertura a Centroamérica y Norteamérica; Grupo Agrotecnología Sur, ubicado en Chile para atender a toda Sudamérica, Grupo Agrotecnología del Perú, para abordar la agricultura peruana y Grupo Agrotecnología Brasil para dar respuesta a ese inmenso país.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En Ke Medio Broadcasting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912792470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https://www.notasdeprensa.es/grupo-agrotecnologia-event-partner-del-plant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Nutrición Gastronomía Marketing Valencia Ecología Industria Alimentaria Eventos Consumo Jardín/Terraza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