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08389 / Palafolls el 09/09/2013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Actialia, líderes en crecimiento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Actialia crece y adquiere una empresa de Rotulación para completar así todas las lineas de servicio posibles en Imagen Corporativa.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Actialia Comunicación, siguiendo con su proyecto de crecimiento ha adquirido el 100% de una empresa de rotulación de Malgrat de Mar (Barcelona).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adquisición Grupo Actialia a través de la marca JMwebs.net accede al servicio directo de rotulación y completa así todas las lineas de negocio posibles dentro del mundo de la imagen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año 2000 la marca JMwebs.net ofrece servicios de diseño web y posicionamiento web, en el año 2009 se incorporó el servicio de diseño gráfico e imprenta y ahora en 2013 con esta nueva linea adquirida permitirá ofrecer servicios de rotulación como vinilos de corte, vinilos de impresión, lonas, rótulos, pósters, cartelería, rotulación de vehículos y otros servicios relacionados manteniendo siempre la filosofía de calidad a precios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paso, Grupo Actialia Comunicación espera liderar el sector de la imagen corporativa y alcanzar la cifra de 3.000 clientes para la marca JMwebs antes de la finalización del año 2014.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Mallorquí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Comercial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935160047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https://www.notasdeprensa.es/grupo-actialia-lideres-en-crecimiento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Programación Cataluña Emprendedores E-Commerce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