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30/03/2020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 Senior se posiciona como fuente de financiación alternativa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Grup Senior se prepara para la nueva economía que emerja de la pandemia del COVID-19.
Sin lugar a dudas, un evento mundial que afecta y afectará -entre otras muchas cosas- al nivel de liquidez y endeudamiento de Pymes, Autónomos y Start-ups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presencia histórica en los mercados de Barcelona, Valencia y Murcia, Grup Senior se afianza en la mediación financiera para todo el arco mediterráneo, con peso incremental en mercados interiores como Madrid o Aragón.La política de Grup Senior pivota, sin dejar de lado su marca característica de ética y transparencia, sobre la excelencia y cercanía en el trato con sus clientes más habituales: pequeñas y medianas empresas, negocios familiares, autónomos y un nuevo tipo: las Start-Up.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 tras el fin de la anterior recesión económica -sobrevenida con la desastrosa cadena iniciada por las sub-prime en Norteamérica-, el fenómeno Start-Up ha dejado de ser una anécdota para la sección tecnológica de los foros económicos para convertirse, de pleno derecho, en una tipología sólida de cliente en busca de financiación.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 Senior no permanece ajeno a este hecho: desde el rediseño de su web corporativa hasta su orientación especialmente sensible a los mencionados segmentos, no queda duda que la puerta a la liquidez y la financiación permanecerá abierta.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haber un consenso general sobre los efectos de la pandemia sobre la economía global, se especula sobre una recuperación económica confiando en un efecto rebote; que muchos analistas califican como "feliz deseo" más que una certeza extrapolada de los datos macro-económicos.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Citando palabras de Gabriel Soto, CEO de Grup Senior -"Las Pymes y emprendedores necesitarán una ruta fiable hacia la financiación alternativa".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ambiente dominado por acrónimos como ERTE o ERTO, el IBEX indica lo que parece una incómoda realidad que todo el tejido empresarial y económico español tendrá que cambiar con gran esfuerzo: el parón del COVID-19 será para muchas empresas una sentencia de muerte.Queda también por ver el comportamiento del Gobierno y sus maniobras económicas, fiscales y sociales; qué duda cabe que el esfuerzo será duro para el empresariado, asalariados y sociedad en general.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Gabriel Soto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https://grupsenior.com/consultas-contacto/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93 497 61 67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https://www.notasdeprensa.es/grup-senior-se-posiciona-como-fuente-de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Cataluña Valencia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