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GoCardless, reconocida como una de las empresas con mayor crecimiento según el Technology Fast 500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británica se sitúa en el puesto 54 del ránking elaborado por Deloitte, con un crecimiento del 2.097% durante los últimos 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GoCardless, startup de origen británico dedicada a la gestión y realización de domiciliaciones bancarias online de forma automática, ha sido incluida, por segundo año consecutivo, en el ranking Technology Fast 500 elaborado por Deloitte como una de las 500 compañías tecnológicas de mayor crecimiento de los 18 países que forman EMEA.</w:t>
            </w:r>
          </w:p>
          <w:p>
            <w:pPr>
              <w:ind w:left="-284" w:right="-427"/>
              <w:jc w:val="both"/>
              <w:rPr>
                <w:rFonts/>
                <w:color w:val="262626" w:themeColor="text1" w:themeTint="D9"/>
              </w:rPr>
            </w:pPr>
            <w:r>
              <w:t>Con un crecimiento del 2.097% en los últimos cuatro años, GoCardless ocupa el puesto 54 del ranking Technology Fast 500, mientras que, por países, se sitúa dentro del Top 10 en Reino Unido.</w:t>
            </w:r>
          </w:p>
          <w:p>
            <w:pPr>
              <w:ind w:left="-284" w:right="-427"/>
              <w:jc w:val="both"/>
              <w:rPr>
                <w:rFonts/>
                <w:color w:val="262626" w:themeColor="text1" w:themeTint="D9"/>
              </w:rPr>
            </w:pPr>
            <w:r>
              <w:t>Carlos González-Cadenas, Chief Product and Technology Officer de GoCardless, ha asegurado que “estamos orgullosos del crecimiento que estamos experimentado. Todos los que formamos GoCardless trabajamos mucho para hacer crecer la compañía y estar presentes en este ranking, dos años seguidos, es un reconocimiento a nuestro esfuerzo para que las empresas puedan realizar cobros mediante domiciliación bancaria en Europa de una forma cada vez más sencilla. Estar presentes de nuevo en este ranking es un síntoma de que estamos en el buen camino”.</w:t>
            </w:r>
          </w:p>
          <w:p>
            <w:pPr>
              <w:ind w:left="-284" w:right="-427"/>
              <w:jc w:val="both"/>
              <w:rPr>
                <w:rFonts/>
                <w:color w:val="262626" w:themeColor="text1" w:themeTint="D9"/>
              </w:rPr>
            </w:pPr>
            <w:r>
              <w:t>Deloitte Technology Fast 500 EMEA es el ranking más objetivo de la industria en el área de la tecnología desde hace 17 años. El programa reconoce a las empresas de tecnología que han logrado la mayor tasa de crecimiento en cuanto a ingresos en Europa, Oriente Medio y África durante los últimos cinco años. Para la elaboración del ranking de este año, se ha tenido en cuenta el porcentaje de crecimiento de los ingresos de los años fiscales que van de 2013 a 2016.</w:t>
            </w:r>
          </w:p>
          <w:p>
            <w:pPr>
              <w:ind w:left="-284" w:right="-427"/>
              <w:jc w:val="both"/>
              <w:rPr>
                <w:rFonts/>
                <w:color w:val="262626" w:themeColor="text1" w:themeTint="D9"/>
              </w:rPr>
            </w:pPr>
            <w:r>
              <w:t>GoCardless llegó a España a finales de 2015 y desde entonces no ha parado de crecer, incluso a un ritmo cuatro veces superior al de Reino Unido. Actualmente, cuenta con más de 200 clientes, entre ellos Glovo, Podo, Suop o TravelPerk.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https://www.notasdeprensa.es/gocardless-reconocida-como-una-de-las-empresas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