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Adecco organiza la II Edición  "YoQuieroYoPuedo"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Dirigido a personas con discapacidad intelectual, durante esta semana se tratarán áreas transversales relacionadas con la búsqueda y el mantenimiento del puesto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ha arrancado la II Edición de La semana “YoQuieroYoPuedo”, desarrollada por la Fundación Adecco. El propósito de esta iniciativa es ayudar a personas con discapacidad intelectual a adentrarse en mercado laboral, mediante la organización de seis talleres sobre habilidades y conocimientos estratégicos para el acceso al empleo. Los partners que harán posible esta iniciativa son: Universidad de Comillas, SAGE, Aspimip, SuperSol Supermercados, Alenta, la Policía Municipal de Madrid y la Asociación Nacional de Profesores de Yoga (APYM). </w:t>
            </w:r>
          </w:p>
          <w:p>
            <w:pPr>
              <w:ind w:left="-284" w:right="-427"/>
              <w:jc w:val="both"/>
              <w:rPr>
                <w:rFonts/>
                <w:color w:val="262626" w:themeColor="text1" w:themeTint="D9"/>
              </w:rPr>
            </w:pPr>
            <w:r>
              <w:t>La primera de las sesiones, impartida por la Policía Municipal de Madrid, se ha materilizado en un taller sobre la gestión de miedos y obstáculos en el transporte, para que las personas con discapacidad aprendan enfrentarse a las diferentes situaciones que pueden encontrarse de camino al trabajo. El calendario de las otras 5 sesiones restantes es:</w:t>
            </w:r>
          </w:p>
          <w:p>
            <w:pPr>
              <w:ind w:left="-284" w:right="-427"/>
              <w:jc w:val="both"/>
              <w:rPr>
                <w:rFonts/>
                <w:color w:val="262626" w:themeColor="text1" w:themeTint="D9"/>
              </w:rPr>
            </w:pPr>
            <w:r>
              <w:t>Lunes, 19 de febrero, el taller irá enfocado al “Entorno y documentación laboral” y será impartido por un abogado laboralista en lenguaje y comprensión fácil.</w:t>
            </w:r>
          </w:p>
          <w:p>
            <w:pPr>
              <w:ind w:left="-284" w:right="-427"/>
              <w:jc w:val="both"/>
              <w:rPr>
                <w:rFonts/>
                <w:color w:val="262626" w:themeColor="text1" w:themeTint="D9"/>
              </w:rPr>
            </w:pPr>
            <w:r>
              <w:t>Martes, 20 de febrero, la clase versará sobre el funcionamiento y uso adecuado de las redes sociales cuando se busca empleo.</w:t>
            </w:r>
          </w:p>
          <w:p>
            <w:pPr>
              <w:ind w:left="-284" w:right="-427"/>
              <w:jc w:val="both"/>
              <w:rPr>
                <w:rFonts/>
                <w:color w:val="262626" w:themeColor="text1" w:themeTint="D9"/>
              </w:rPr>
            </w:pPr>
            <w:r>
              <w:t>Miércoles, 21 de febrero, habrá una actividad relacionada con la “Gestión del dinero”. Una de las empresas colaboradoras cederá uno de sus centros para que los participantes decidan cómo administrar 30 euros para elaborar una lista de la compra para 5 días y que permita elaborar platos que puedan llevarse a sus puestos de trabajo.</w:t>
            </w:r>
          </w:p>
          <w:p>
            <w:pPr>
              <w:ind w:left="-284" w:right="-427"/>
              <w:jc w:val="both"/>
              <w:rPr>
                <w:rFonts/>
                <w:color w:val="262626" w:themeColor="text1" w:themeTint="D9"/>
              </w:rPr>
            </w:pPr>
            <w:r>
              <w:t>Jueves, 22 de febrero, “Taller de cocina en microondas”. Con los productos del día anterior, se elaborará un menú sencillo y sano, en microondas, que permita ser llevada en tupper al trabajo.</w:t>
            </w:r>
          </w:p>
          <w:p>
            <w:pPr>
              <w:ind w:left="-284" w:right="-427"/>
              <w:jc w:val="both"/>
              <w:rPr>
                <w:rFonts/>
                <w:color w:val="262626" w:themeColor="text1" w:themeTint="D9"/>
              </w:rPr>
            </w:pPr>
            <w:r>
              <w:t>Viernes, 23 de febrero, “Yoga y relajación”</w:t>
            </w:r>
          </w:p>
          <w:p>
            <w:pPr>
              <w:ind w:left="-284" w:right="-427"/>
              <w:jc w:val="both"/>
              <w:rPr>
                <w:rFonts/>
                <w:color w:val="262626" w:themeColor="text1" w:themeTint="D9"/>
              </w:rPr>
            </w:pPr>
            <w:r>
              <w:t>La consultora responsable de este proyecto, Vanessa Sánchez, de Fundación Adecco, ha declarado estar “muy satisfecha por la implicación de tantas organizaciones en un proyecto clave para preparar a personas con discapacidad a integrarse plenamente en el mundo profesional”. Además, afirma que la edición pasada, en septiembre, “fue un éxito” y que “los participantes ganaron autonomía y seguridad para ir a sus puestos de trabajo y funcionar de manera independiente. Los talleres que hemos preparado siguen en esta línea y abarcan nuevos campos muy útiles para cualquier persona”.</w:t>
            </w:r>
          </w:p>
          <w:p>
            <w:pPr>
              <w:ind w:left="-284" w:right="-427"/>
              <w:jc w:val="both"/>
              <w:rPr>
                <w:rFonts/>
                <w:color w:val="262626" w:themeColor="text1" w:themeTint="D9"/>
              </w:rPr>
            </w:pPr>
            <w:r>
              <w:t>Sobre Fundación Adecco 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Personas con discapacidad, mayores de 45 años parados de larga duración y mujeres con responsabilidades familiares no compartidas o víctimas de violencia de género.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https://www.notasdeprensa.es/fundacion-adecco-organiza-la-ii-edicion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