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Francisco Mohedano, nuevo Director de Proyectos de DHL Parcel Iberia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larga trayectoria ligada al transporte, Francisco Mohedano liderará la implantación de la estrategia B2C de la nueva división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Francisco Mohedano ha sido nombrado Director de Proyectos de DHL Parcel Iberia. En este puesto reportará directamente a Claude Piwko, Director General de DHL Parcel Iberia. La nueva división de DHL en España y Portugal apuesta, con este nombramiento, por la larga trayectoria, experiencia y visión del e-Commerce de Francisco Mohedano, ya que lleva ligado al sector del transporte más de 30 años.</w:t>
            </w:r>
          </w:p>
          <w:p>
            <w:pPr>
              <w:ind w:left="-284" w:right="-427"/>
              <w:jc w:val="both"/>
              <w:rPr>
                <w:rFonts/>
                <w:color w:val="262626" w:themeColor="text1" w:themeTint="D9"/>
              </w:rPr>
            </w:pPr>
            <w:r>
              <w:t>Como nuevo Director de Proyectos para DHL Parcel en España y Portugal, Francisco Mohedano se encargará de la ejecución de los procesos planificados para que DHL Parcel haga realidad la implantación del negocio B2C en Iberia.</w:t>
            </w:r>
          </w:p>
          <w:p>
            <w:pPr>
              <w:ind w:left="-284" w:right="-427"/>
              <w:jc w:val="both"/>
              <w:rPr>
                <w:rFonts/>
                <w:color w:val="262626" w:themeColor="text1" w:themeTint="D9"/>
              </w:rPr>
            </w:pPr>
            <w:r>
              <w:t>Francisco Mohedano inició su trayectoria en DHL, desarrollando posteriormente posiciones de responsabilidad en compañías del sector como UPS, donde fue Director de Ventas para Cataluña y Baleares. Tras esta etapa, formó parte de MRW, entidad en la que ocupó el puesto de Director General Iberia hasta el año 2015, después de desarrollar diversos puestos de alta responsabilidad, como Director Comercial y Formación, Director General Comercial Corporativo y Director General España. Antes de incorporarse a DHL Parcel, ocupaba la posición de Director de Desarrollo de Negocio en Halcourier.</w:t>
            </w:r>
          </w:p>
          <w:p>
            <w:pPr>
              <w:ind w:left="-284" w:right="-427"/>
              <w:jc w:val="both"/>
              <w:rPr>
                <w:rFonts/>
                <w:color w:val="262626" w:themeColor="text1" w:themeTint="D9"/>
              </w:rPr>
            </w:pPr>
            <w:r>
              <w:t>Su larga experiencia ha estado marcada por la implicación en la gestión del cambio, además de su aportación de valor al desarrollo para la mejora competitiva, tanto en posiciones de liderazgo, como de estrategia y cambio organizacional.</w:t>
            </w:r>
          </w:p>
          <w:p>
            <w:pPr>
              <w:ind w:left="-284" w:right="-427"/>
              <w:jc w:val="both"/>
              <w:rPr>
                <w:rFonts/>
                <w:color w:val="262626" w:themeColor="text1" w:themeTint="D9"/>
              </w:rPr>
            </w:pPr>
            <w:r>
              <w:t>El e-Commerce ha sido una pieza fundamental en sus logros profesionales más recientes, por lo que su visión estratégica para el B2C de DHL Parcel, será clave en el desarrollo de los servicios específicos para el comercio electrónico.</w:t>
            </w:r>
          </w:p>
          <w:p>
            <w:pPr>
              <w:ind w:left="-284" w:right="-427"/>
              <w:jc w:val="both"/>
              <w:rPr>
                <w:rFonts/>
                <w:color w:val="262626" w:themeColor="text1" w:themeTint="D9"/>
              </w:rPr>
            </w:pPr>
            <w:r>
              <w:t>Según Francisco Mohedano: "DHL, como compañía experta en servicios logísticos, está especializando su actividad en España y Portugal a través de DHL Parcel, en el entorno del transporte terrestre y con creciente foco sobre el e-Commerce, segmento en el que la compañía ya es un referente en el resto de Europa. Por ello, es un orgullo incorporarme a la Dirección de Proyectos con gran responsabilidad e ilusión. Mi objetivo será contribuir a una transformación con visión de futuro para el B2C, conjuntamente con un equipo experimentado y muy comprometido".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https://www.notasdeprensa.es/francisco-mohedano-nuevo-director-de-proyectos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Logística E-Commerce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