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Folder estrena nuevas instalaciones centrales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Dotado de un avanzado sistema logístico, el edificio suma más de 3.200 metros cuadrados de superficie y ha supuesto una inversión de 350.000 euros. 35 profesionales trabajan a diario para dar soporte a los 134 establecimientos de la red a nivel nacional e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acaba de inaugurar sus nuevas instalaciones centrales en Madrid, en las que ha invertido más de 350.000 euros para dotarlas de un avanzado sistema logístico y reforzar el soporte que proporciona a los 134 establecimientos que forman la red.</w:t>
            </w:r>
          </w:p>
          <w:p>
            <w:pPr>
              <w:ind w:left="-284" w:right="-427"/>
              <w:jc w:val="both"/>
              <w:rPr>
                <w:rFonts/>
                <w:color w:val="262626" w:themeColor="text1" w:themeTint="D9"/>
              </w:rPr>
            </w:pPr>
            <w:r>
              <w:t>A diario 35 profesionales trabajan para abastecer a todas las tiendas desde la sede central que, a partir de ahora, cuenta con más de 3.200 metros cuadrados de superficie para albergar el almacén, las oficinas, el centro de formación y una papelería/showroom de la enseña.</w:t>
            </w:r>
          </w:p>
          <w:p>
            <w:pPr>
              <w:ind w:left="-284" w:right="-427"/>
              <w:jc w:val="both"/>
              <w:rPr>
                <w:rFonts/>
                <w:color w:val="262626" w:themeColor="text1" w:themeTint="D9"/>
              </w:rPr>
            </w:pPr>
            <w:r>
              <w:t>De esta manera la empresa centraliza en la nueva edificación toda su actividad, integrando en el mismo espacio administración, recursos humanos, marketing, formación, expansión, operaciones, negocio y atención al cliente.</w:t>
            </w:r>
          </w:p>
          <w:p>
            <w:pPr>
              <w:ind w:left="-284" w:right="-427"/>
              <w:jc w:val="both"/>
              <w:rPr>
                <w:rFonts/>
                <w:color w:val="262626" w:themeColor="text1" w:themeTint="D9"/>
              </w:rPr>
            </w:pPr>
            <w:r>
              <w:t>La puesta en marcha de las nuevas instalaciones supone un paso adelante en la estrategia de expansión de la compañía, que con este gesto se adelanta a las necesidades de los 170 establecimientos con los que espera contar en 2018.</w:t>
            </w:r>
          </w:p>
          <w:p>
            <w:pPr>
              <w:ind w:left="-284" w:right="-427"/>
              <w:jc w:val="both"/>
              <w:rPr>
                <w:rFonts/>
                <w:color w:val="262626" w:themeColor="text1" w:themeTint="D9"/>
              </w:rPr>
            </w:pPr>
            <w:r>
              <w:t>Asimismo, el nuevo sistema garantiza un mejor servicio de exportación para suministrar a las tiendas que Folder tiene en Guinea y próximamente en Rumanía; igualmente para la distribución a sus clientes en Panamá y Cuba.</w:t>
            </w:r>
          </w:p>
          <w:p>
            <w:pPr>
              <w:ind w:left="-284" w:right="-427"/>
              <w:jc w:val="both"/>
              <w:rPr>
                <w:rFonts/>
                <w:color w:val="262626" w:themeColor="text1" w:themeTint="D9"/>
              </w:rPr>
            </w:pPr>
            <w:r>
              <w:t>La cadena, que acaba de inaugurar seis nuevas papelerías en nuestro país, finalizó 2016 con una facturación de 45 millones de euros, cifra que espera incrementar un 10% al cierre del presente ejercicio.</w:t>
            </w:r>
          </w:p>
          <w:p>
            <w:pPr>
              <w:ind w:left="-284" w:right="-427"/>
              <w:jc w:val="both"/>
              <w:rPr>
                <w:rFonts/>
                <w:color w:val="262626" w:themeColor="text1" w:themeTint="D9"/>
              </w:rPr>
            </w:pPr>
            <w:r>
              <w:t>Más información sobre Folder:Folder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CC.AA.,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https://www.notasdeprensa.es/folder-estrena-nuevas-instalaciones-centrales_1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