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Fisherman revoluciona la publicidad online con la ayuda de la Inteligencia Artificial aplicada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Fisherman, agencia de medios especializada en marketing digital Nº1 del mercado, presentó hoy en la sede de la IAB en Madrid, los resultados de un reciente caso de éxito en el que demostró que, con la ayuda de la Inteligencia Artificial aplicada, es posible aumentar significativamente los resultados de las campañas programáticas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Fisherman, de la mano de la app Addconversion de ECMWARE, y Oracle, pudo duplicar el porcentaje histórico de conversión en tan sólo 6 días de una campaña de Google Adwords. A través de Inteligencia Artificial aplicada, se generaron más de 115 mil optimizaciones en una campaña del sector  and #39;Viajes and #39;, lo que implicó que cada minuto se generaran más de 13 cambios decididos por tecnología Machine Learning.</w:t>
            </w:r>
          </w:p>
          <w:p>
            <w:pPr>
              <w:ind w:left="-284" w:right="-427"/>
              <w:jc w:val="both"/>
              <w:rPr>
                <w:rFonts/>
                <w:color w:val="262626" w:themeColor="text1" w:themeTint="D9"/>
              </w:rPr>
            </w:pPr>
            <w:r>
              <w:t>“Al contar con tecnologías interconectadas a emplazamientos, inventarios, data y sistemas de planificación y gestión, las capacidades de optimización son casi ilimitadas”, indicó Juan Manuel Parra, fundador de Fisherman y Director General de Grupo Entusiasmo, y explicó que la compañía se planteó “identificar la capacidad de la IA aplicada para aumentar los resultados de campañas programáticas enfocadas a conversión y consiguió una implementación sencilla, que sumase a los procesos actuales y no obligase a cambiarlos”.</w:t>
            </w:r>
          </w:p>
          <w:p>
            <w:pPr>
              <w:ind w:left="-284" w:right="-427"/>
              <w:jc w:val="both"/>
              <w:rPr>
                <w:rFonts/>
                <w:color w:val="262626" w:themeColor="text1" w:themeTint="D9"/>
              </w:rPr>
            </w:pPr>
            <w:r>
              <w:t>Por su lado, Agustín Bustos, de ECMWARE, indicó que “Addconversion mejora el smart bidding porque se tiene un conocimiento concreto y profundo que potencia desde el minuto uno las campañas de publicidad online en vídeo, display y adwords, porque utiliza data específica por mercado”.</w:t>
            </w:r>
          </w:p>
          <w:p>
            <w:pPr>
              <w:ind w:left="-284" w:right="-427"/>
              <w:jc w:val="both"/>
              <w:rPr>
                <w:rFonts/>
                <w:color w:val="262626" w:themeColor="text1" w:themeTint="D9"/>
              </w:rPr>
            </w:pPr>
            <w:r>
              <w:t>La presentación de este caso de éxito se realizó en el marco del evento  and #39;Inteligencia Artificial, una oportunidad para los negocios and #39;, que se realizó en la sede de la IAB en Madrid, y que también contó con la participación de Fisherman, ECMWARE y Oracle.</w:t>
            </w:r>
          </w:p>
          <w:p>
            <w:pPr>
              <w:ind w:left="-284" w:right="-427"/>
              <w:jc w:val="both"/>
              <w:rPr>
                <w:rFonts/>
                <w:color w:val="262626" w:themeColor="text1" w:themeTint="D9"/>
              </w:rPr>
            </w:pPr>
            <w:r>
              <w:t>Fisherman logra que la publicidad sea rentable para las empresas y relevante para el consumidor. La agencia integra tecnología y creatividad con el resto de medios, consiguiendo así maximizar el alcance y la conversión en todos los entornos publicitarios. Fisherman forma parte del Grupo Entusiasmo, un grupo de comunicación formado por compañías con una filosofía común que responde a los anunciantes con soluciones relevantes, fluidas, transversales, tecnológicas y eficaces.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Fisherman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911123481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https://www.notasdeprensa.es/fisherman-revoluciona-la-publicidad-online-con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