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Finanzarel da el salto a Canarias de la mano de Cross Capital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Finanzarel, la primera fintech española especializada en el anticipo de facturas para pymes, ha empezado a dinamizar la financiación alternativa en Canarias gracias a Cross Capital, la firma independiente especializada en gestión patrimonial y finanzas corporativas.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Finanzarel sigue en auge al superar los 10 millones de euros intermediados desde el inicio de su actividad en 2013. Tan solo en el último año, más de 100 empresas españolas de distintos sectores han podido financiarse gracias a esta plataforma, que les ha concedido un total de 6 millones de euros. Además, el número de operaciones se ha cuadruplicado respecto al año anterior, lo que demuestra que las empresas confían cada vez más en ampliar y diversificar sus recursos a través de la financiación alternativa.</w:t>
            </w:r>
          </w:p>
          <w:p>
            <w:pPr>
              <w:ind w:left="-284" w:right="-427"/>
              <w:jc w:val="both"/>
              <w:rPr>
                <w:rFonts/>
                <w:color w:val="262626" w:themeColor="text1" w:themeTint="D9"/>
              </w:rPr>
            </w:pPr>
            <w:r>
              <w:t>Una vez afianzados en la península, ha llegado el momento de dar el salto a las Islas Canarias. Para ello, Finanzarel cuenta con el impulso de Cross Capital, la firma canaria de referencia especializada en gestión patrimonial y finanzas corporativas. El equipo de esta EAFI, como primera empresa de asesoramiento financiero del territorio, liderada por Munesh Melwani, conocedores de la realidad del tejido empresarial canario, apuesta por la financiación alternativa y tiene como objetivo acercarla a las empresas de su territorio, ayudándolas así a crecer y a dinamizar el mercado, ampliando sus fuentes de financiación.</w:t>
            </w:r>
          </w:p>
          <w:p>
            <w:pPr>
              <w:ind w:left="-284" w:right="-427"/>
              <w:jc w:val="both"/>
              <w:rPr>
                <w:rFonts/>
                <w:color w:val="262626" w:themeColor="text1" w:themeTint="D9"/>
              </w:rPr>
            </w:pPr>
            <w:r>
              <w:t>Paulino de Evan, Co-Fundador de Finanzarel, está muy satisfecho con esta alianza y afirma que “Estamos encantados de contar con el apoyo de un socio tan relevante como Cross Capital en la implementación de nuevas formas de financiación para la pyme canaria”.</w:t>
            </w:r>
          </w:p>
          <w:p>
            <w:pPr>
              <w:ind w:left="-284" w:right="-427"/>
              <w:jc w:val="both"/>
              <w:rPr>
                <w:rFonts/>
                <w:color w:val="262626" w:themeColor="text1" w:themeTint="D9"/>
              </w:rPr>
            </w:pPr>
            <w:r>
              <w:t>Por su parte, Munesh Melwani, Socio Fundador y Director General de Cross Capital destaca que “En el día a día de nuestro trabajo con grandes y pequeños empresarios canarios veníamos continuamente identificando un fallo de mercado en lo que a financiación alternativa se refiere, que estamos convencidos quedará cubierto con un acuerdo de estas características.”</w:t>
            </w:r>
          </w:p>
          <w:p>
            <w:pPr>
              <w:ind w:left="-284" w:right="-427"/>
              <w:jc w:val="both"/>
              <w:rPr>
                <w:rFonts/>
                <w:color w:val="262626" w:themeColor="text1" w:themeTint="D9"/>
              </w:rPr>
            </w:pPr>
            <w:r>
              <w:t>Acerca de Cross Capital Cross Capital es una firma independiente especializada en Gestión Patrimonial y Finanzas Corporativas, que en su formato de EAFI está supervisada y regulada por la Comisión Nacional del Mercado de Valores, otorgando así una mayor protección para los clientes. Desde su inicio en el 2013, ha asesorado patrimonios y operaciones corporativas por un valor transaccional agregado superior a 300 MM. €, atendiendo a particulares, familias, empresas e instituciones públicas.</w:t>
            </w:r>
          </w:p>
          <w:p>
            <w:pPr>
              <w:ind w:left="-284" w:right="-427"/>
              <w:jc w:val="both"/>
              <w:rPr>
                <w:rFonts/>
                <w:color w:val="262626" w:themeColor="text1" w:themeTint="D9"/>
              </w:rPr>
            </w:pPr>
            <w:r>
              <w:t>Su equipo profesional cuenta con una dilatada experiencia en materia de financiación corporativa, trabajando con diversos tipos de instrumentos, enmarcados tanto en la financiación tradicional bancaria como desintermediación financiera o financiación alternativa, como son el acceso a determinados socios e inversores privados (socios de capital, Capital Riesgo, inversores financieros ajenos a la actividad, Institucionales, fondos de crédito, etc.), a los mercados de capitales (emisiones de renta fija y salidas a bolsa) y la estructuración de vehículos de financiación.</w:t>
            </w:r>
          </w:p>
          <w:p>
            <w:pPr>
              <w:ind w:left="-284" w:right="-427"/>
              <w:jc w:val="both"/>
              <w:rPr>
                <w:rFonts/>
                <w:color w:val="262626" w:themeColor="text1" w:themeTint="D9"/>
              </w:rPr>
            </w:pPr>
            <w:r>
              <w:t>Para más información en crosscapital.es.</w:t>
            </w:r>
          </w:p>
          <w:p>
            <w:pPr>
              <w:ind w:left="-284" w:right="-427"/>
              <w:jc w:val="both"/>
              <w:rPr>
                <w:rFonts/>
                <w:color w:val="262626" w:themeColor="text1" w:themeTint="D9"/>
              </w:rPr>
            </w:pPr>
            <w:r>
              <w:t>Acerca de Finanzarel Fundada en 2013, Finanzarel nace como una iniciativa pionera en la desintermediación bancaria que ofrece nuevas soluciones de financiación a corto plazo para las empresas. Situados dentro del sector FinTech (tecnología financiera), Finanzarel es una iniciativa encaminada a abrir nuevas vías de financiación a las empresas fuera del tradicional mercado bancario, poniendo en contacto empresas con inversores profesionales. Nuestra amplia experiencia en el sector financiero así como y la solidez financiera de los inversores que operan en nuestro marketplace nos permite ofrecer una nueva alternativa de financiación a las empresas.</w:t>
            </w:r>
          </w:p>
          <w:p>
            <w:pPr>
              <w:ind w:left="-284" w:right="-427"/>
              <w:jc w:val="both"/>
              <w:rPr>
                <w:rFonts/>
                <w:color w:val="262626" w:themeColor="text1" w:themeTint="D9"/>
              </w:rPr>
            </w:pPr>
            <w:r>
              <w:t>Para más información en finanzarel.com.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Mariona Fandos Vendrell</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Finanzarel</w:t>
      </w:r>
    </w:p>
    <w:p w:rsidR="00AB63FE" w:rsidRDefault="00C31F72" w:rsidP="00AB63FE">
      <w:pPr>
        <w:pStyle w:val="Sinespaciado"/>
        <w:spacing w:line="276" w:lineRule="auto"/>
        <w:ind w:left="-284"/>
        <w:rPr>
          <w:rFonts w:ascii="Arial" w:hAnsi="Arial" w:cs="Arial"/>
        </w:rPr>
      </w:pPr>
      <w:r>
        <w:rPr>
          <w:rFonts w:ascii="Arial" w:hAnsi="Arial" w:cs="Arial"/>
        </w:rPr>
        <w:t>931763512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https://www.notasdeprensa.es/finanzarel-da-el-salto-a-canarias-de-la-mano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Canarias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