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Fellow Funders apuesta por los productos saludables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proyecto de financiación es Natur Drinks, que desarrolla y comercializa bebidas innovadoras, bajas en calorías y con azúcares naturales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de equity crowdfunding, Fellow Funders, ha lanzado su tercera campaña de financiación colectiva en la que busca obtener 150.000 euros de inversión para la empresa de bebidas saludable Natur Drinks, que apuesta por el azúcar natural de la fruta.</w:t>
            </w:r>
          </w:p>
          <w:p>
            <w:pPr>
              <w:ind w:left="-284" w:right="-427"/>
              <w:jc w:val="both"/>
              <w:rPr>
                <w:rFonts/>
                <w:color w:val="262626" w:themeColor="text1" w:themeTint="D9"/>
              </w:rPr>
            </w:pPr>
            <w:r>
              <w:t>Para apoyar la financiación de Natur Drinks, empresa que se encarga de la elaboración y venta de bebidas saludables, la fintech ha establecido una inversión mínima de 389 euros, situándose en la actualidad con una valoración de 2,1 millones de euros y una puntuación (scoring*) de 72 sobre 100 puntos.</w:t>
            </w:r>
          </w:p>
          <w:p>
            <w:pPr>
              <w:ind w:left="-284" w:right="-427"/>
              <w:jc w:val="both"/>
              <w:rPr>
                <w:rFonts/>
                <w:color w:val="262626" w:themeColor="text1" w:themeTint="D9"/>
              </w:rPr>
            </w:pPr>
            <w:r>
              <w:t> and #39; and #39;Tras el éxito que supuso nuestra primera campaña de crowdfunding, tenemos la satisfacción de anunciar el próximo proyecto que vamos a financiar: Natur Drinks, que supone una gran apuesta por las bebidas saludables y sin azúcar and #39; and #39;, ha asegurado Guillermo Azqueta, COO de Fellow Funders, que además ha añadido  and #39; and #39;Natur Drinks presenta características muy alentadoras para los inversores ya que se encuentra en pleno proceso de expansión, llegando a numerosos supermercados and #39; and #39;, por lo que  and #39; and #39;invitamos a todos los pequeños inversores que apuesten por las bebidas naturales y saludables a invertir en esta empresa a través de nuestra plataforma and #39; and #39;.</w:t>
            </w:r>
          </w:p>
          <w:p>
            <w:pPr>
              <w:ind w:left="-284" w:right="-427"/>
              <w:jc w:val="both"/>
              <w:rPr>
                <w:rFonts/>
                <w:color w:val="262626" w:themeColor="text1" w:themeTint="D9"/>
              </w:rPr>
            </w:pPr>
            <w:r>
              <w:t>Natur Drinks actualmente posee dos líneas de producción: MakTea y Zenpure. La primera de ellas se trata de un refresco de té infusionado 100% natural, sin azúcares añadidos, edulcorado con Stevia y con tres sabores distintos. Por otro lado, Zenpure es una infusión relajante en forma de refresco con extractos naturales, y que al igual que MakTea, no posee azúcares añadidos, edulcorado también con Stevia y disponible en tres sabores.</w:t>
            </w:r>
          </w:p>
          <w:p>
            <w:pPr>
              <w:ind w:left="-284" w:right="-427"/>
              <w:jc w:val="both"/>
              <w:rPr>
                <w:rFonts/>
                <w:color w:val="262626" w:themeColor="text1" w:themeTint="D9"/>
              </w:rPr>
            </w:pPr>
            <w:r>
              <w:t> and #39; and #39;Nuestros refrescos ya están revolucionando el mercado de las bebidas saludables, porque no existe un té más natural, más puro y sano and #39; and #39;, ha comentado José María Yu, fundador de Natur Drinks, que ha asegurado que  and #39; and #39;el entorno geográfico en el que llevamos a cabo nuestros productos es clave en el proceso de producción. Ya estamos presentes en España y Chile y tenemos peticiones para distribuir a varios países más, incluido el mercado asiático and #39; and #39;.</w:t>
            </w:r>
          </w:p>
          <w:p>
            <w:pPr>
              <w:ind w:left="-284" w:right="-427"/>
              <w:jc w:val="both"/>
              <w:rPr>
                <w:rFonts/>
                <w:color w:val="262626" w:themeColor="text1" w:themeTint="D9"/>
              </w:rPr>
            </w:pPr>
            <w:r>
              <w:t>* El scoring es una medida creada por Fellow Funders para medir la viabilidad y riesgos de los proyectos que buscan financiación por medio de su plataforma.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https://www.notasdeprensa.es/fellow-funders-apuesta-por-los-productos_1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