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14/03/2016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primero en incorporar la gestión sencilla de datos 3D as-built basados en nube en aplicaciones de gestión de información de la construcción, arquitectura y BIM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FARO Technologies, Inc. (NASDAQ: FARO) anuncia el logro de otro hito en la gestión de datos as-built basados en nube con el lanzamiento de SCENE WebShare Cloud 2.0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Technologies, Inc. (NASDAQ: FARO), la empresa más prestigiosa del mundo en tecnología de medición 3D, captación de imágenes y realización,  anuncia el logro de otro hito en la gestión de datos as-built basados en nube con el lanzamiento de la versión 2.0 de su conocido servicio de alojamiento web, la solución SCENE WebShare Cloud. SCENE WebShare Cloud 2.0 es el primer software basado en la nube que desata el poder de visualización fluida en 3D de datos de escaneo láser 3D en un sitio web simple y fácil de usar.</w:t></w:r></w:p><w:p><w:pPr><w:ind w:left="-284" w:right="-427"/>	<w:jc w:val="both"/><w:rPr><w:rFonts/><w:color w:val="262626" w:themeColor="text1" w:themeTint="D9"/></w:rPr></w:pPr><w:r><w:t>Para aplicaciones en los campos del BIM, la arquitectura y la gestión de información de la construcción (CIM), resulta esencial un acceso fácil a información fiable y real de edificios, plantas y obras en construcción. Los usuarios también necesitan acceder inmediatamente a esta información en la oficina, en el lugar de trabajo o en tránsito.</w:t></w:r></w:p><w:p><w:pPr><w:ind w:left="-284" w:right="-427"/>	<w:jc w:val="both"/><w:rPr><w:rFonts/><w:color w:val="262626" w:themeColor="text1" w:themeTint="D9"/></w:rPr></w:pPr><w:r><w:t>SCENE WebShare Cloud 2.0 proporciona una sencilla visualización 3D de los datos as-built a través de Internet. No necesita ningún software o hardware de diseño especial y se puede utilizar en prácticamente cualquier dispositivo móvil moderno, incluyendo tablets y smartphones. Siendo la conexión a internet y un navegador web los únicos requisitos de acceso, SCENE WebShare Cloud facilita a los usuarios la movilidad y la accesibilidad necesarias para hacer que sus aplicaciones sean compatibles con los procesos de modelado de información para la edificación (BIM) y la gestión de activos.</w:t></w:r></w:p><w:p><w:pPr><w:ind w:left="-284" w:right="-427"/>	<w:jc w:val="both"/><w:rPr><w:rFonts/><w:color w:val="262626" w:themeColor="text1" w:themeTint="D9"/></w:rPr></w:pPr><w:r><w:t>Al disponer de datos reales as-built en 3D en cualquier momento, independientemente del lugar en el que se encuentre el usuario, SCENE WebShare Cloud 2.0 ofrece una serie de ventajas cuantificables a los clientes de FARO. Todos los socios del proyecto tienen acceso a los mismos datos as-built en 3D. El uso de diseños incompletos o sin actualizar se puede evitar y, al tener los datos correctos al alcance de la mano, se pueden tomar decisiones de una manera más fácil, rápida y con mayor seguridad.</w:t></w:r></w:p><w:p><w:pPr><w:ind w:left="-284" w:right="-427"/>	<w:jc w:val="both"/><w:rPr><w:rFonts/><w:color w:val="262626" w:themeColor="text1" w:themeTint="D9"/></w:rPr></w:pPr><w:r><w:t>Siempre que los ingenieros, constructores y no expertos en CAD necesiten colaborar, el uso de datos realistas de nubes de puntos se revela más intuitivo y menos propenso a errores de interpretación que los modelos abstractos en CAD. SCENE WebShare Cloud 2.0 proporciona la nitidez de una verdadera visualización en 3D para comprender y analizar condiciones complejas en obra. Esto permite a los clientes sumergirse virtualmente en un entorno existente y les ofrece una manera más directa de entender las condiciones en obra. Gracias a sus exclusivas contribuciones, SCENE WebShare Cloud 2.0 ayudará finalmente a reducir las costosas modificaciones y los retrasos en el proyecto causados por datos obsoletos durante todo el ciclo de vida del edificio.</w:t></w:r></w:p><w:p><w:pPr><w:ind w:left="-284" w:right="-427"/>	<w:jc w:val="both"/><w:rPr><w:rFonts/><w:color w:val="262626" w:themeColor="text1" w:themeTint="D9"/></w:rPr></w:pPr><w:r><w:t>"Hace más de dos años, FARO estableció SCENE WebShare Cloud como el producto más innovador basado en la nube para compartir datos de documentación en 3D", declara el Dr. Simon Raab, Presidente y CEO de FARO. "Con el lanzamiento de SCENE WebShare Cloud 2.0 ahora proporcionamos un fácil acceso a visualizaciones completas en 3D a través de Internet, lo que ayuda a estimular la estrategia de FARO de hacer del escaneado láser 3D un estándar de facto en la arquitectura, la gestión de la información en la construcción y en el Modelado de Información para la Edificación (BIM). Percibimos que el mercado demanda un acceso fácil a datos de escaneo 3D por parte de usuarios no expertos y estamos abordando esta demanda"e.</w:t></w:r></w:p><w:p><w:pPr><w:ind w:left="-284" w:right="-427"/>	<w:jc w:val="both"/><w:rPr><w:rFonts/><w:color w:val="262626" w:themeColor="text1" w:themeTint="D9"/></w:rPr></w:pPr><w:r><w:t>WebShare Cloud está totalmente integrado con el software de escritorio SCENE de FARO. Al tratarse de un servicio basado en la nube, todas las actualizaciones y mejoras están disponibles de forma automática para todos los usuarios. En la web de demostraciones de FARO encontrará una serie de proyectos interesantes con SCENE WebShare Cloud: https://websharecloud.com</w:t></w:r></w:p><w:p><w:pPr><w:ind w:left="-284" w:right="-427"/>	<w:jc w:val="both"/><w:rPr><w:rFonts/><w:color w:val="262626" w:themeColor="text1" w:themeTint="D9"/></w:rPr></w:pPr><w:r><w:t>Para más información y vídeos explicativos sobre las características y ventajas de SCENE WebShare Cloud, visite: {0>http://websharecloud.faro.com/<}0{>http://websharecloud.faro.com/</w:t></w:r></w:p><w:p><w:pPr><w:ind w:left="-284" w:right="-427"/>	<w:jc w:val="both"/><w:rPr><w:rFonts/><w:color w:val="262626" w:themeColor="text1" w:themeTint="D9"/></w:rPr></w:pPr><w:r><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w:r></w:p><w:p><w:pPr><w:ind w:left="-284" w:right="-427"/>	<w:jc w:val="both"/><w:rPr><w:rFonts/><w:color w:val="262626" w:themeColor="text1" w:themeTint="D9"/></w:rPr></w:pPr><w:r><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w:r></w:p><w:p><w:pPr><w:ind w:left="-284" w:right="-427"/>	<w:jc w:val="both"/><w:rPr><w:rFonts/><w:color w:val="262626" w:themeColor="text1" w:themeTint="D9"/></w:rPr></w:pPr><w:r><w:t>Más información: www.faro.com/spain</w:t></w:r></w:p><w:p><w:pPr><w:ind w:left="-284" w:right="-427"/>	<w:jc w:val="both"/><w:rPr><w:rFonts/><w:color w:val="262626" w:themeColor="text1" w:themeTint="D9"/></w:rPr></w:pPr><w:r><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w:r></w:p><w:p><w:pPr><w:ind w:left="-284" w:right="-427"/>	<w:jc w:val="both"/><w:rPr><w:rFonts/><w:color w:val="262626" w:themeColor="text1" w:themeTint="D9"/></w:rPr></w:pPr><w:r><w:t>Entre los factores que podrían causar que los resultados reales difieran en gran medida de lo expresado o previsto en tales afirmaciones sobre expectativas, se incluyen, entre otros:</w:t></w:r></w:p><w:p><w:pPr><w:ind w:left="-284" w:right="-427"/>	<w:jc w:val="both"/><w:rPr><w:rFonts/><w:color w:val="262626" w:themeColor="text1" w:themeTint="D9"/></w:rPr></w:pPr><w:r><w:t>•           el desarrollo por terceros de productos, procesos o tecnologías nuevas o mejoradas que hagan que los productos de la compañía sean menos competitivos o queden obsoletos;</w:t></w:r></w:p><w:p><w:pPr><w:ind w:left="-284" w:right="-427"/>	<w:jc w:val="both"/><w:rPr><w:rFonts/><w:color w:val="262626" w:themeColor="text1" w:themeTint="D9"/></w:rPr></w:pPr><w:r><w:t>•           la incapacidad de la compañía de mantener su ventaja tecnológica desarrollando nuevos productos y mejorando los existentes;</w:t></w:r></w:p><w:p><w:pPr><w:ind w:left="-284" w:right="-427"/>	<w:jc w:val="both"/><w:rPr><w:rFonts/><w:color w:val="262626" w:themeColor="text1" w:themeTint="D9"/></w:rPr></w:pPr><w:r><w:t>•           declives u otros cambios adversos, o falta de mejora, en sectores abastecidos por la compañía o las economías nacional e internacional en las regiones del mundo donde opera la empresa y otras condiciones generales económicas, empresariales y financieras; y</w:t></w:r></w:p><w:p><w:pPr><w:ind w:left="-284" w:right="-427"/>	<w:jc w:val="both"/><w:rPr><w:rFonts/><w:color w:val="262626" w:themeColor="text1" w:themeTint="D9"/></w:rPr></w:pPr><w:r><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w:r></w:p><w:p><w:pPr><w:ind w:left="-284" w:right="-427"/>	<w:jc w:val="both"/><w:rPr><w:rFonts/><w:color w:val="262626" w:themeColor="text1" w:themeTint="D9"/></w:rPr></w:pPr><w:r><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w:r></w:p><w:p><w:pPr><w:ind w:left="-284" w:right="-427"/>	<w:jc w:val="both"/><w:rPr><w:rFonts/><w:color w:val="262626" w:themeColor="text1" w:themeTint="D9"/></w:rPr></w:pPr><w:r><w:t>Nota: si desea más información sobre esta nota de prensa de FARO EUROPE, puede ponerse en contacto con Mar Borque  and  Asociados Tel.: 93 241 18 19 </w:t></w:r></w:p><w:p><w:pPr><w:ind w:left="-284" w:right="-427"/>	<w:jc w:val="both"/><w:rPr><w:rFonts/><w:color w:val="262626" w:themeColor="text1" w:themeTint="D9"/></w:rPr></w:pPr><w:r><w:t>e-mail:marborqueasociados@marborqueasociados.com.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https://www.notasdeprensa.es/faro-primero-en-incorporar-la-gestion-sencilla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Dispositivos móviles Construcción y Materiales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