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presenta el Scan Localizer, el primer producto de FARO Innovation en el nuevo programa FARO Early Adopter (EA)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programa, clientes selectos con ciclos tecnológicos acelerados se pueden beneficiar de un acceso temprano a nuevos productos de FARO creados por el prestigioso equipo de FARO Labs, o productos de FARO Innovation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FARO Technologies, Inc. (NASDAQ: FARO), la empresa más prestigiosa del mundo en tecnología de medición, captación de imágenes y realización 3D, anuncia el lanzamiento del programa FARO Early Adopter (EA). Con este programa, clientes selectos con ciclos tecnológicos acelerados se pueden beneficiar de un acceso temprano a nuevos productos de FARO creados por el prestigioso equipo de FARO Labs, o productos de FARO Innovation. También tendrán la oportunidad única de colaborar estrechamente con los ingenieros de FARO Labs en futuras mejoras de productos y nuevas tecnologías. Los clientes se pueden pre-registrar ya en el programa en www.faro.com/innovator. </w:t>
            </w:r>
          </w:p>
          <w:p>
            <w:pPr>
              <w:ind w:left="-284" w:right="-427"/>
              <w:jc w:val="both"/>
              <w:rPr>
                <w:rFonts/>
                <w:color w:val="262626" w:themeColor="text1" w:themeTint="D9"/>
              </w:rPr>
            </w:pPr>
            <w:r>
              <w:t>Para inaugurar el programa FARO EA, la compañía anuncia con satisfacción el primero de una larga serie de productos de FARO Innovation: el FARO Scan Localizer. El localizador de escaneos se monta bajo el escáner láser FARO Focus3D y realiza escaneos 2D continuos para brindar información de registro detallada, y así se puede prescindir de objetivos de referencia en zonas superpuestas. Para ello, los usuarios ejecutan escaneos de modelado de información para la edificación (BIM) en interiores. Al mover el escáner láser FARO Focus3D de lugar, el localizador de escaneos rastrea la nueva ubicación del escáner láser y los escaneos 3D se juntan sin esfuerzo para ofrecer un escaneo completo del interior del inmueble. Esta solución única brinda una eficiencia 2-5 veces superior a soluciones alternativas para aplicaciones de captura conforme a obra de BIM.   </w:t>
            </w:r>
          </w:p>
          <w:p>
            <w:pPr>
              <w:ind w:left="-284" w:right="-427"/>
              <w:jc w:val="both"/>
              <w:rPr>
                <w:rFonts/>
                <w:color w:val="262626" w:themeColor="text1" w:themeTint="D9"/>
              </w:rPr>
            </w:pPr>
            <w:r>
              <w:t>Los miembros de programa Early Adopter en países selectos ya pueden pedir el FARO BIM ScanLocalizer, antes de su lanzamiento a la  clientela de la compañía más amplia en la segunda mitad del año. Los miembros del FARO EA recibirán un descuento especial de lanzamiento del 20% del precio total de catálogo si piden el nuevo FARO Scan Localizer junto con un nuevo escáner FARO Focus3D antes del 31 de marzo de 2016.</w:t>
            </w:r>
          </w:p>
          <w:p>
            <w:pPr>
              <w:ind w:left="-284" w:right="-427"/>
              <w:jc w:val="both"/>
              <w:rPr>
                <w:rFonts/>
                <w:color w:val="262626" w:themeColor="text1" w:themeTint="D9"/>
              </w:rPr>
            </w:pPr>
            <w:r>
              <w:t>“Nuestra principal prioridad sigue siendo el compromiso firme con la innovación, investigación y desarrollo revolucionario", afirma el Dr. Simon Raab, presidente y CEO de FARO Technologies. "Con el fin de que siga aumentado el valor de estas inversiones para nuestros clientes, hemos decidido brindarles un acceso temprano y rápido a productos innovadores y, en última instancia, ofrecer soluciones únicas de productividad a los clientes de nuestros diferentes mercados verticales”.</w:t>
            </w:r>
          </w:p>
          <w:p>
            <w:pPr>
              <w:ind w:left="-284" w:right="-427"/>
              <w:jc w:val="both"/>
              <w:rPr>
                <w:rFonts/>
                <w:color w:val="262626" w:themeColor="text1" w:themeTint="D9"/>
              </w:rPr>
            </w:pPr>
            <w:r>
              <w:t>“Lo que distingue a FARO es su gran pasión por suministrar soluciones de medición más simples y económicas a nuestros clientes”, añade el Dr. Bernd Becker, jefe de estrategia tecnológica y director de FARO Labs. “Con este objetivo, observamos de cerca los procesos de trabajo de los clientes y desarrollamos soluciones que respondan a los retos que afronta nuestra clientela. A través de este programa innovador, los clientes tienen la oportunidad única de beneficiarse de un acceso temprano a nuestros nuevos productos y de interactuar directamente con los ingenieros de FARO Labs para poder opinar sobre las características de los productos”.</w:t>
            </w:r>
          </w:p>
          <w:p>
            <w:pPr>
              <w:ind w:left="-284" w:right="-427"/>
              <w:jc w:val="both"/>
              <w:rPr>
                <w:rFonts/>
                <w:color w:val="262626" w:themeColor="text1" w:themeTint="D9"/>
              </w:rPr>
            </w:pPr>
            <w:r>
              <w:t>Acerca de FAROFARO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
            </w:r>
          </w:p>
          <w:p>
            <w:pPr>
              <w:ind w:left="-284" w:right="-427"/>
              <w:jc w:val="both"/>
              <w:rPr>
                <w:rFonts/>
                <w:color w:val="262626" w:themeColor="text1" w:themeTint="D9"/>
              </w:rPr>
            </w:pPr>
            <w:r>
              <w:t>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Más información: www.faro.com/spain</w:t>
            </w:r>
          </w:p>
          <w:p>
            <w:pPr>
              <w:ind w:left="-284" w:right="-427"/>
              <w:jc w:val="both"/>
              <w:rPr>
                <w:rFonts/>
                <w:color w:val="262626" w:themeColor="text1" w:themeTint="D9"/>
              </w:rPr>
            </w:pPr>
            <w:r>
              <w:t>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y expresiones similares o las conversaciones sobre los planes de FARO u otras intenciones se identifican como afirmaciones sobre expectativas. Las afirmaciones sobre expectativas de rendimiento futuro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el desarrollo por terceros de productos, procesos o tecnologías nuevas o mejoradas que hagan que los productos de la compañía sean menos competitivos o queden obsoletos;</w:t>
            </w:r>
          </w:p>
          <w:p>
            <w:pPr>
              <w:ind w:left="-284" w:right="-427"/>
              <w:jc w:val="both"/>
              <w:rPr>
                <w:rFonts/>
                <w:color w:val="262626" w:themeColor="text1" w:themeTint="D9"/>
              </w:rPr>
            </w:pPr>
            <w:r>
              <w:t>•           la incapacidad de la compañía de mantener su ventaja tecnológica desarrollando nuevos productos y mejorando los existentes;</w:t>
            </w:r>
          </w:p>
          <w:p>
            <w:pPr>
              <w:ind w:left="-284" w:right="-427"/>
              <w:jc w:val="both"/>
              <w:rPr>
                <w:rFonts/>
                <w:color w:val="262626" w:themeColor="text1" w:themeTint="D9"/>
              </w:rPr>
            </w:pPr>
            <w:r>
              <w:t>•           declives u otros cambios adversos, o falta de mejora, en sectores abastecidos por la compañía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otros riesgos detallados en la parte I, punto 1A sobre factores de riesgo del informe anual corporativo en el formulario 10-K para el año que terminó el 31 de diciembre de 2013; y parte II, punto 1A sobre factores de riesgo en el informe trimestral corporativo en el formulario 10-Q para el trimestre que terminó el 28 de junio de 2014.</w:t>
            </w:r>
          </w:p>
          <w:p>
            <w:pPr>
              <w:ind w:left="-284" w:right="-427"/>
              <w:jc w:val="both"/>
              <w:rPr>
                <w:rFonts/>
                <w:color w:val="262626" w:themeColor="text1" w:themeTint="D9"/>
              </w:rPr>
            </w:pPr>
            <w:r>
              <w:t>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w:t>
            </w:r>
          </w:p>
          <w:p>
            <w:pPr>
              <w:ind w:left="-284" w:right="-427"/>
              <w:jc w:val="both"/>
              <w:rPr>
                <w:rFonts/>
                <w:color w:val="262626" w:themeColor="text1" w:themeTint="D9"/>
              </w:rPr>
            </w:pPr>
            <w:r>
              <w:t>Nota: si desea más información sobre esta nota de prensa de FARO EUROPE, puede ponerse en contacto con Mar Borque  and  Asociados Tel.: 93 241 18 19 </w:t>
            </w:r>
          </w:p>
          <w:p>
            <w:pPr>
              <w:ind w:left="-284" w:right="-427"/>
              <w:jc w:val="both"/>
              <w:rPr>
                <w:rFonts/>
                <w:color w:val="262626" w:themeColor="text1" w:themeTint="D9"/>
              </w:rPr>
            </w:pPr>
            <w:r>
              <w:t>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https://www.notasdeprensa.es/faro-presenta-el-scan-localizer-el-primer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Premios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