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Focus3D de la serie X, la solución más segura para la conservación y difusión de obras de arte y pinturas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temperatura de menos de 2ºC  lo convierte en ideal para la conservación preventiva del patrimonio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un peritaje realizado por el prestigioso laboratorio austríaco Seibersdorf Labor GmbH, bajo el encargo de FARO Technologies, Inc. (NASDAQ: FARO), el proveedor de tecnología de medición en 3D más fiable del mundo, el impacto sobre las obras de arte o pinturas tras la utilización del escáner 3D de alta velocidad FARO Focus3D  de la serie X es nulo y su utilización es totalmente inocua en la conservación y difusión de obras de arte y pintura.</w:t>
            </w:r>
          </w:p>
          <w:p>
            <w:pPr>
              <w:ind w:left="-284" w:right="-427"/>
              <w:jc w:val="both"/>
              <w:rPr>
                <w:rFonts/>
                <w:color w:val="262626" w:themeColor="text1" w:themeTint="D9"/>
              </w:rPr>
            </w:pPr>
            <w:r>
              <w:t>	Las pinturas al óleo son consideradas especialmente sensibles. La pintura y el barniz muestran una escasa conductividad térmica y capacidad calórica. Cabría la duda en algunas personas o entidades de si la utilización del láser energético podría causar un aumento de la temperatura en la superficie y, con ello, se podría dañar considerablemente la sustancia de la pintura. El peritaje realizado por Seibersdorf Labor GmbH confirma que no. La utilización de dicho escáner por parte de investigadores, restauradores o gestores que, normalmente, desean conservarla o tomar decisiones sobre ella, utilizando esta herramienta de FARO, es totalmente inocua y segura para la obra de arte o pintura.</w:t>
            </w:r>
          </w:p>
          <w:p>
            <w:pPr>
              <w:ind w:left="-284" w:right="-427"/>
              <w:jc w:val="both"/>
              <w:rPr>
                <w:rFonts/>
                <w:color w:val="262626" w:themeColor="text1" w:themeTint="D9"/>
              </w:rPr>
            </w:pPr>
            <w:r>
              <w:t>	Es decir, las pinturas y obras de artes escaneadas con el FARO Focus3D no sufren ningún daño por las influencias térmicas, convirtiéndose así en la solución más adecuada en el escaneo en este tipo de trabajos por su gran fiabilidad, ya que permite conseguir un punto de equilibrio entre conservación y difusión de las obras de arte y pinturas con total seguridad.</w:t>
            </w:r>
          </w:p>
          <w:p>
            <w:pPr>
              <w:ind w:left="-284" w:right="-427"/>
              <w:jc w:val="both"/>
              <w:rPr>
                <w:rFonts/>
                <w:color w:val="262626" w:themeColor="text1" w:themeTint="D9"/>
              </w:rPr>
            </w:pPr>
            <w:r>
              <w:t>	Así, con el propósito de estimar el peor de los escenarios, este estudio fue realizado tras montar un escáner láser FARO Focus3D X ante un óleo a una distancia de 1 metro, sin vidrio protector entre la obra y el escáner. Si se realizaba un escaneo en el momento donde el escáner se movía de manera horizontal como lo hace normalmente, la temperatura sobre la superficie de la pintura al óleo aumentaba menos de 1,3 °C. Incluso, si el cabezal del escáner no se movía y la pintura quedaba expuesta varios minutos a los rayos láser, el incremento de temperatura máximo era inferior a 2 °C, lo cual resultó un excelente resultado con respecto al uso de este producto.</w:t>
            </w:r>
          </w:p>
          <w:p>
            <w:pPr>
              <w:ind w:left="-284" w:right="-427"/>
              <w:jc w:val="both"/>
              <w:rPr>
                <w:rFonts/>
                <w:color w:val="262626" w:themeColor="text1" w:themeTint="D9"/>
              </w:rPr>
            </w:pPr>
            <w:r>
              <w:t>	Para comprobar tales técnicas de conservación, es habitual someter obras con las correspondientes pinturas al óleo en un horno durante varios días a más de 60 °C y acelerar un proceso de envejecimiento. Ante esta situación, quedó claro que el incremento térmico a corto plazo de menos de 2 °C por parte del escáner láser FARO Focus3D fue totalmente inocuo, no provocando daño alguno. Así el peritaje de Seibersdorf Labor GmbH lo confirmó y añadió a las conclusiones que los efectos fotoquímicos con una longitud de onda de 1.550 nm son muy improbables, por lo que  además de convertirse en una gran noticia para el Sector de la Conservación y Difusión del Patrimonio Histórico, la familia de escáneres láser de FARO brilla ahora como el producto líder para realizar este tipo de trabajos.</w:t>
            </w:r>
          </w:p>
          <w:p>
            <w:pPr>
              <w:ind w:left="-284" w:right="-427"/>
              <w:jc w:val="both"/>
              <w:rPr>
                <w:rFonts/>
                <w:color w:val="262626" w:themeColor="text1" w:themeTint="D9"/>
              </w:rPr>
            </w:pPr>
            <w:r>
              <w:t>	De frecuente uso en la rehabilitación de edificios por sus altas prestaciones, el FARO Focus3D  de la serie X presenta esta ventaja competitiva frente a otros métodos de documentación y conservación tradicionales, constituyéndose en la herramienta más segura del momento en el ámbito de bienes culturales</w:t>
            </w:r>
          </w:p>
          <w:p>
            <w:pPr>
              <w:ind w:left="-284" w:right="-427"/>
              <w:jc w:val="both"/>
              <w:rPr>
                <w:rFonts/>
                <w:color w:val="262626" w:themeColor="text1" w:themeTint="D9"/>
              </w:rPr>
            </w:pPr>
            <w:r>
              <w:t>	Además, dicho estudio es también ampliamente representativo de que FARO figura en la vanguardia de la tecnología para temas que hasta hace poco no podían solucionarse de forma tecnológica, rápida y eficiente.</w:t>
            </w:r>
          </w:p>
          <w:p>
            <w:pPr>
              <w:ind w:left="-284" w:right="-427"/>
              <w:jc w:val="both"/>
              <w:rPr>
                <w:rFonts/>
                <w:color w:val="262626" w:themeColor="text1" w:themeTint="D9"/>
              </w:rPr>
            </w:pPr>
            <w:r>
              <w:t>	Sobre Seibersdorf Laboratories</w:t>
            </w:r>
          </w:p>
          <w:p>
            <w:pPr>
              <w:ind w:left="-284" w:right="-427"/>
              <w:jc w:val="both"/>
              <w:rPr>
                <w:rFonts/>
                <w:color w:val="262626" w:themeColor="text1" w:themeTint="D9"/>
              </w:rPr>
            </w:pPr>
            <w:r>
              <w:t>	Seibersdorf Laboratories combina los conocimientos adquiridos a partir de 30 años de investigación y desarrollo con un servicio inigualable. Sus expertos están reconocidos en todo el mundo y representan a Austria en varios comités internacionales.</w:t>
            </w:r>
          </w:p>
          <w:p>
            <w:pPr>
              <w:ind w:left="-284" w:right="-427"/>
              <w:jc w:val="both"/>
              <w:rPr>
                <w:rFonts/>
                <w:color w:val="262626" w:themeColor="text1" w:themeTint="D9"/>
              </w:rPr>
            </w:pPr>
            <w:r>
              <w:t>	El equipo de la compañía es un proveedor de servicios, know-how y  tecnología.</w:t>
            </w:r>
          </w:p>
          <w:p>
            <w:pPr>
              <w:ind w:left="-284" w:right="-427"/>
              <w:jc w:val="both"/>
              <w:rPr>
                <w:rFonts/>
                <w:color w:val="262626" w:themeColor="text1" w:themeTint="D9"/>
              </w:rPr>
            </w:pPr>
            <w:r>
              <w:t>	El clliente se beneficia de los conocimientos en profundidad de un centro de competencia, que ofrece una diversidad de servicios excepcionales en Austria.</w:t>
            </w:r>
          </w:p>
          <w:p>
            <w:pPr>
              <w:ind w:left="-284" w:right="-427"/>
              <w:jc w:val="both"/>
              <w:rPr>
                <w:rFonts/>
                <w:color w:val="262626" w:themeColor="text1" w:themeTint="D9"/>
              </w:rPr>
            </w:pPr>
            <w:r>
              <w:t>	La cartera de productos de la empresa abarca desde los servicios estándar de laboratorio a soluciones personalizadas y su implementación.</w:t>
            </w:r>
          </w:p>
          <w:p>
            <w:pPr>
              <w:ind w:left="-284" w:right="-427"/>
              <w:jc w:val="both"/>
              <w:rPr>
                <w:rFonts/>
                <w:color w:val="262626" w:themeColor="text1" w:themeTint="D9"/>
              </w:rPr>
            </w:pPr>
            <w:r>
              <w:t>	Basado en el desarrollo impulsado por el mercado, el equipo es capaz de garantizar la alta calidad y el continuo desarrollo de sus servicios. Esto es:  Acreditación y certificación según la norma ISO 9001, Test en casa del cliente EN ISO / IEC 17025 , Verificación y Laboratorio de Calibración, Prueba en casa del cliente GLP, las Normas de Correcta Fabricación (NCF) (en inglés Good Manufacturing Practice, GMP),  la Acreditación IOC/WADA, y la Certificación CTBTO.</w:t>
            </w:r>
          </w:p>
          <w:p>
            <w:pPr>
              <w:ind w:left="-284" w:right="-427"/>
              <w:jc w:val="both"/>
              <w:rPr>
                <w:rFonts/>
                <w:color w:val="262626" w:themeColor="text1" w:themeTint="D9"/>
              </w:rPr>
            </w:pPr>
            <w:r>
              <w:t>	Acerca de FARO:</w:t>
            </w:r>
          </w:p>
          <w:p>
            <w:pPr>
              <w:ind w:left="-284" w:right="-427"/>
              <w:jc w:val="both"/>
              <w:rPr>
                <w:rFonts/>
                <w:color w:val="262626" w:themeColor="text1" w:themeTint="D9"/>
              </w:rPr>
            </w:pPr>
            <w:r>
              <w:t>	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	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	Más información: www.faro.com/spain</w:t>
            </w:r>
          </w:p>
          <w:p>
            <w:pPr>
              <w:ind w:left="-284" w:right="-427"/>
              <w:jc w:val="both"/>
              <w:rPr>
                <w:rFonts/>
                <w:color w:val="262626" w:themeColor="text1" w:themeTint="D9"/>
              </w:rPr>
            </w:pPr>
            <w:r>
              <w:t>	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«continúa» y expresiones similares o las conversaciones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	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2014.</w:t>
            </w:r>
          </w:p>
          <w:p>
            <w:pPr>
              <w:ind w:left="-284" w:right="-427"/>
              <w:jc w:val="both"/>
              <w:rPr>
                <w:rFonts/>
                <w:color w:val="262626" w:themeColor="text1" w:themeTint="D9"/>
              </w:rPr>
            </w:pPr>
            <w:r>
              <w:t>	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p>
            <w:pPr>
              <w:ind w:left="-284" w:right="-427"/>
              <w:jc w:val="both"/>
              <w:rPr>
                <w:rFonts/>
                <w:color w:val="262626" w:themeColor="text1" w:themeTint="D9"/>
              </w:rPr>
            </w:pPr>
            <w:r>
              <w:t>	Nota: si desea más información sobre esta nota de prensa de FARO EUROPE,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https://www.notasdeprensa.es/faro-focus3d-de-la-serie-x-la-solucion-mas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Hardware E-Commerce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