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 guipuzcoanas ofrecerán consejo farmacéutico sobre problemas de salud en niños y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 farmacéuticos guipuzcoanos se forman para detectar y aportar consejo desde sus oficinas de farmacia sobre Trastorno de Déficit de Atención e Hiperactividad (TDAH), adicción a nuevas tecnologías, alergias alimentarias y trastornos en la conducta alimentaria. El programa, que se extenderá hasta el próximo 30 de junio, se enmarca en el programa EXXITO puesto en marcha por el Consejo General de Farmacéuticos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105 farmacéuticos guipuzcoanos se han sumado al Programa EXXITO para el abordaje de determinadas enfermedades en niños y jóvenes desde la farmacia comunitaria, puesto en marcha por el Consejo General de Farmacéuticos y al que se ha sumado el Colegio Oficial de Farmacéuticos de Gipuzkoa (COFG).La acción, que ya ha comenzado y que se extenderá hasta el próximo 30 de junio, tiene como objetivo formar a los farmacéuticos participantes para ofrecer consejo y detectar posibles problemas de salud entre jóvenes y adolescentes relativos a: Trastorno de Déficit de Atención e Hiperactividad (TDAH), adicción a nuevas tecnologías, trastornos alimentarios más comunes en la infancia (intolerancias y alergias alimentarias) y trastornos en la conducta alimentaria en jóvenes y adolescentes (anorexia y bulimia).El presidente del Colegio Oficial de Farmacéuticos de Gipuzkoa, Miguel Ángel Gastelurrutia, subraya que la participación de las farmacias guipuzcoanas en el programa EXXITO “se enmarca perfectamente en nuestra apuesta por que la farmacia y el farmacéutico comunitario se acerquen más a los pacientes y no solo al medicamento en sí. Como espacio sanitario más cercano al paciente y profesionales sanitarios expertos en medicamento, podemos hacer mucha labor en educación para la salud y prevención”, agrega.</w:t>
            </w:r>
          </w:p>
          <w:p>
            <w:pPr>
              <w:ind w:left="-284" w:right="-427"/>
              <w:jc w:val="both"/>
              <w:rPr>
                <w:rFonts/>
                <w:color w:val="262626" w:themeColor="text1" w:themeTint="D9"/>
              </w:rPr>
            </w:pPr>
            <w:r>
              <w:t>Otras accionesAdemás de la formación, el programa contempla el envío de material informativo a las farmacias participantes y una sesión formativa presencial dirigida a profesionales farmacéuticos que tuvo lugar ayer, lunes, en Donostia sobre:  and #39;El papel de la farmacia comunitaria en el tratamiento del paciente TDAH and #39;, impartida por la Doctora en Farmacia Lola Palomino.Asimismo, en el marco del programa, se realizará una campaña sociosanitaria de información sobre adicción a las nuevas tecnologías el próximo mes de mayo, coincidiendo con la Semana Europea de la Juventud (1-7 de mayo) y el Día Mundial de las Telecomunicaciones y la Sociedad de la Información (17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https://www.notasdeprensa.es/farmacias-guipuzcoanas-ofreceran-consejo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Infantil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