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ofrece nuevas conexiones a La Palma y Lanzarote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próximo mes de noviembre, La Palma estará conectada a Colonia/Bonn. Lanzarote, por su parte, lo estará con Stuttgart. Los vuelos, disponibles desde 109,99 euros, pueden reservarse en www.eurowings.com o en la App oficial de la aerolínea.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continúa con su proceso de crecimiento al ampliar su oferta de vuelos. Así y, a partir del próximo invierno, la compañía alemana ofrecerá a sus pasajeros nuevas conexiones a las islas de La Palma y Lanzarote.</w:t>
            </w:r>
          </w:p>
          <w:p>
            <w:pPr>
              <w:ind w:left="-284" w:right="-427"/>
              <w:jc w:val="both"/>
              <w:rPr>
                <w:rFonts/>
                <w:color w:val="262626" w:themeColor="text1" w:themeTint="D9"/>
              </w:rPr>
            </w:pPr>
            <w:r>
              <w:t>De esta manera, la primera isla estará conectada con el aeropuerto de Colonia/Bonn, mientras que la segunda lo estará con Stuttgart. Ambas conexiones estarán disponibles a partir del 3 de noviembre y se ofrecerán los sábados.</w:t>
            </w:r>
          </w:p>
          <w:p>
            <w:pPr>
              <w:ind w:left="-284" w:right="-427"/>
              <w:jc w:val="both"/>
              <w:rPr>
                <w:rFonts/>
                <w:color w:val="262626" w:themeColor="text1" w:themeTint="D9"/>
              </w:rPr>
            </w:pPr>
            <w:r>
              <w:t>En la estrategia de Eurowings juegan, por tanto, un papel importante las dos islas turísticas de España. La isla volcánica de La Palma destaca por sus antiguos bosques y playas de arena negra, convirtiéndose en un destino ideal para caminar entre volcanes y cañones. Lanzarote, por su parte, enamora por sus extrañas formaciones de lava, entre las que destacan las cuevas volcánicas de Jameos del Agua.</w:t>
            </w:r>
          </w:p>
          <w:p>
            <w:pPr>
              <w:ind w:left="-284" w:right="-427"/>
              <w:jc w:val="both"/>
              <w:rPr>
                <w:rFonts/>
                <w:color w:val="262626" w:themeColor="text1" w:themeTint="D9"/>
              </w:rPr>
            </w:pPr>
            <w:r>
              <w:t>Los vuelos pueden ser reservados (desde 109,99 euros) en la página web www.eurowings.com o en la App oficial de la aerolínea. Asimismo, en la agencia de viajes Eurowings Holidays los usuarios tendrán a su disposición paquetes turísticos de bajo coste en los que se incluirán estas nuevas rutas.</w:t>
            </w:r>
          </w:p>
          <w:p>
            <w:pPr>
              <w:ind w:left="-284" w:right="-427"/>
              <w:jc w:val="both"/>
              <w:rPr>
                <w:rFonts/>
                <w:color w:val="262626" w:themeColor="text1" w:themeTint="D9"/>
              </w:rPr>
            </w:pPr>
            <w:r>
              <w:t>Sobre Eurowings</w:t>
            </w:r>
          </w:p>
          <w:p>
            <w:pPr>
              <w:ind w:left="-284" w:right="-427"/>
              <w:jc w:val="both"/>
              <w:rPr>
                <w:rFonts/>
                <w:color w:val="262626" w:themeColor="text1" w:themeTint="D9"/>
              </w:rPr>
            </w:pPr>
            <w:r>
              <w:t>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ofrece a precios económicos más de 200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p>
            <w:pPr>
              <w:ind w:left="-284" w:right="-427"/>
              <w:jc w:val="both"/>
              <w:rPr>
                <w:rFonts/>
                <w:color w:val="262626" w:themeColor="text1" w:themeTint="D9"/>
              </w:rPr>
            </w:pPr>
            <w:r>
              <w:t>Imágenes y vídeos para descargar:</w:t>
            </w:r>
          </w:p>
          <w:p>
            <w:pPr>
              <w:ind w:left="-284" w:right="-427"/>
              <w:jc w:val="both"/>
              <w:rPr>
                <w:rFonts/>
                <w:color w:val="262626" w:themeColor="text1" w:themeTint="D9"/>
              </w:rPr>
            </w:pPr>
            <w:r>
              <w:t>https://www.eurowings.com/de/4u/unternehmen/presse/bild-und-filmmaterial.html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https://www.notasdeprensa.es/eurowings-ofrece-nuevas-conexiones-a-la-palma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