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Estereotipos y formación inaccesible, preocupaciones mundiales para la igualdad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 la Niña, ONU Mujeres alerta de que una cuarta parte de jóvenes en el mundo están desempleadas y sin acceso a formación. Entre otras opciones, el fomento del talento femenino como el que promueve Esneca Business School buscan afrontar la desigualdad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estereotipos y la disparidad mundial entre géneros son dos de las principales preocupaciones en cuanto a desigualdad de género en la infancia y adolescencia. Así lo recuerda la ONU Mujeres, agencia de la organización encargada de la promoción de la igualdad, que conmemora cada 11 de octubre el Día Internacional de la Niña.</w:t>
            </w:r>
          </w:p>
          <w:p>
            <w:pPr>
              <w:ind w:left="-284" w:right="-427"/>
              <w:jc w:val="both"/>
              <w:rPr>
                <w:rFonts/>
                <w:color w:val="262626" w:themeColor="text1" w:themeTint="D9"/>
              </w:rPr>
            </w:pPr>
            <w:r>
              <w:t>Este año, y bajo el lema  and #39; and #39;Con ellas: una generación de niñas preparadas and #39; and #39;, la ONU apunta a la necesidad de enfrentar y superar retos tan complicados como los de batir los prejuicios basados en el género o la brecha laboral entre hombres y mujeres jóvenes en todo el mundo.</w:t>
            </w:r>
          </w:p>
          <w:p>
            <w:pPr>
              <w:ind w:left="-284" w:right="-427"/>
              <w:jc w:val="both"/>
              <w:rPr>
                <w:rFonts/>
                <w:color w:val="262626" w:themeColor="text1" w:themeTint="D9"/>
              </w:rPr>
            </w:pPr>
            <w:r>
              <w:t>Por una parte, se calcula que desde los 6 años de edad, las niñas afirman que los varones son más proclives a ser brillantes y más válidos para actividades para gente inteligente. Por la otra, y siempre según los datos de la ONU, la tasa de desempleo en mujeres jóvenes sigue siendo mucho mayor que la de los hombres.</w:t>
            </w:r>
          </w:p>
          <w:p>
            <w:pPr>
              <w:ind w:left="-284" w:right="-427"/>
              <w:jc w:val="both"/>
              <w:rPr>
                <w:rFonts/>
                <w:color w:val="262626" w:themeColor="text1" w:themeTint="D9"/>
              </w:rPr>
            </w:pPr>
            <w:r>
              <w:t>“En todo el mundo, las niñas enfrentan dificultades que obstaculizan su educación, formación e ingreso en el mercado laboral”, apunta ONU Mujeres. Por eso, una de las medidas que más se proponen a nivel mundial es la del fomento de la promoción del talento femenino.</w:t>
            </w:r>
          </w:p>
          <w:p>
            <w:pPr>
              <w:ind w:left="-284" w:right="-427"/>
              <w:jc w:val="both"/>
              <w:rPr>
                <w:rFonts/>
                <w:color w:val="262626" w:themeColor="text1" w:themeTint="D9"/>
              </w:rPr>
            </w:pPr>
            <w:r>
              <w:t>Promoción del talento femeninoMenos del 5% de las grandes empresas del mundo cuentan con una mujer como directora ejecutiva. Una cifra ciertamente preocupante según la Organización Mundial del Trabajo, que ya alertó en su último informe de la escasa presencia de las mujeres en puestos de dirección.</w:t>
            </w:r>
          </w:p>
          <w:p>
            <w:pPr>
              <w:ind w:left="-284" w:right="-427"/>
              <w:jc w:val="both"/>
              <w:rPr>
                <w:rFonts/>
                <w:color w:val="262626" w:themeColor="text1" w:themeTint="D9"/>
              </w:rPr>
            </w:pPr>
            <w:r>
              <w:t>Para acabar con la brecha laboral, directiva y salarial, las instituciones oficiales internacionales apuntan a la necesidad de la formación en igualdad de género. Y una de estas propuestas es la de Esneca Business School, escuela de negocios online líder en territorio nacional que apuesta firmemente por la igualdad de género.</w:t>
            </w:r>
          </w:p>
          <w:p>
            <w:pPr>
              <w:ind w:left="-284" w:right="-427"/>
              <w:jc w:val="both"/>
              <w:rPr>
                <w:rFonts/>
                <w:color w:val="262626" w:themeColor="text1" w:themeTint="D9"/>
              </w:rPr>
            </w:pPr>
            <w:r>
              <w:t> and #39; and #39;El talento femenino impulsa los resultados empresariales and #39; and #39;, afirman desde el centro formativo, que apunta que  and #39; and #39;estamos comprometidos firmemente en contribuir a la democratización del acceso a la formación especializada de calidad and #39; and #39;, refiriéndose entre otros a su Máster en Igualdad de Genero.</w:t>
            </w:r>
          </w:p>
          <w:p>
            <w:pPr>
              <w:ind w:left="-284" w:right="-427"/>
              <w:jc w:val="both"/>
              <w:rPr>
                <w:rFonts/>
                <w:color w:val="262626" w:themeColor="text1" w:themeTint="D9"/>
              </w:rPr>
            </w:pPr>
            <w:r>
              <w:t>Y es que, además de los problemas relacionados con la violencia y los estereotipos de género, la ONU apunta que el progreso de las mujeres  and #39; and #39;no solo es bueno para ellas, también lo es para sus familias, sus comunidades, las naciones y el mundo and #39; and #39;. Por eso, la sociedad debe conseguir el Objetivo número 5 de la Agenda para el Desarrollo Sostenible:  and #39; and #39;lograr la igualdad entre los géneros y empoderar a todas las mujeres y las niñas and #39;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https://www.notasdeprensa.es/estereotipos-y-formacion-inaccesible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