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volverá a caer en cuartos, según las casas de apuestas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Francia será el campeón ganando a Bélgica en la final
Según el análisis realizado por iApuestas a partir de la opinión de las Casas de Apuestas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fase de grupos, ha resultado un cuadro inusual: a un lado, los favoritos del público y de las casas de apuestas. Al otro, un grupo de selecciones de las que destacan Bélgica y Croacia.</w:t>
            </w:r>
          </w:p>
          <w:p>
            <w:pPr>
              <w:ind w:left="-284" w:right="-427"/>
              <w:jc w:val="both"/>
              <w:rPr>
                <w:rFonts/>
                <w:color w:val="262626" w:themeColor="text1" w:themeTint="D9"/>
              </w:rPr>
            </w:pPr>
            <w:r>
              <w:t>El complicado camino de España</w:t>
            </w:r>
          </w:p>
          <w:p>
            <w:pPr>
              <w:ind w:left="-284" w:right="-427"/>
              <w:jc w:val="both"/>
              <w:rPr>
                <w:rFonts/>
                <w:color w:val="262626" w:themeColor="text1" w:themeTint="D9"/>
              </w:rPr>
            </w:pPr>
            <w:r>
              <w:t>Tras medirse satisfactoriamente a la selección turca, España se estrelló contra el conjunto croata dando lugar a un cambio en el cuadro de cruces que nadie esperaba. Las tres selecciones más fuertes de esta Eurocopa (Francia, Alemania y España) se encuentran en el mismo lado del cuadro de cruces y solo una podrá alcanzar la final.</w:t>
            </w:r>
          </w:p>
          <w:p>
            <w:pPr>
              <w:ind w:left="-284" w:right="-427"/>
              <w:jc w:val="both"/>
              <w:rPr>
                <w:rFonts/>
                <w:color w:val="262626" w:themeColor="text1" w:themeTint="D9"/>
              </w:rPr>
            </w:pPr>
            <w:r>
              <w:t>La Roja tiene un 14% de probabilidades de proclamarse campeón de Europa y se paga a 7,00 en William Hill. Comenzará esta convulsa fase eliminatoria enfrentándose en octavos a Italia (que se paga a 18,00 en Interwetten), conjunto sobre el que tendría una posición favorable en las apuestas (62% contra 38%) pero que ya ha actuado como inesperado verdugo de España en otras competiciones internacionales. De superar octavos, el conjunto de Del Bosque tendría que verse las caras con Alemania en cuartos (49% contra 51%) y con Francia en una semifinal que prácticamente designaría un campeón de esta edición de la Eurocopa.</w:t>
            </w:r>
          </w:p>
          <w:p>
            <w:pPr>
              <w:ind w:left="-284" w:right="-427"/>
              <w:jc w:val="both"/>
              <w:rPr>
                <w:rFonts/>
                <w:color w:val="262626" w:themeColor="text1" w:themeTint="D9"/>
              </w:rPr>
            </w:pPr>
            <w:r>
              <w:t>Además de la ya mencionada selección italiana, a este lado del cuadro de cruces se encuentra también otro peso pesado del fútbol internacional, Inglaterra, que se paga a 11,00 en Bet365. El combinado inglés superaría a Islandia en octavos pero quedaría derrotada por Francia en cuartos. El conjunto galo sigue siendo el favorito de las casas de apuestas con una probabilidad del 18% de hacerse con el título. Se paga a 5,00 en casas como Bet365 y será el campeón de esta competición según las predicciones.</w:t>
            </w:r>
          </w:p>
          <w:p>
            <w:pPr>
              <w:ind w:left="-284" w:right="-427"/>
              <w:jc w:val="both"/>
              <w:rPr>
                <w:rFonts/>
                <w:color w:val="262626" w:themeColor="text1" w:themeTint="D9"/>
              </w:rPr>
            </w:pPr>
            <w:r>
              <w:t>Al otro lado del cuadro destaca Bélgica (probabilidad del 12% de ganar la Eurocopa) que se paga a 7,00 en Sportium. Los belgas dominarían su parte del cuadro tras derrotar a Hungría en octavos (74% de probabilidad), a Gales en cuartos (59%) y a Croacia en la semifinal (51%). El conjunto croata, que ya ha mostrado su valía ante el archicampeón español, sería capaz de derribar a Portugal en octavos (54%) y a Polonia en cuartos (56%), pero no superaría la semifinal contra Bélgica.</w:t>
            </w:r>
          </w:p>
          <w:p>
            <w:pPr>
              <w:ind w:left="-284" w:right="-427"/>
              <w:jc w:val="both"/>
              <w:rPr>
                <w:rFonts/>
                <w:color w:val="262626" w:themeColor="text1" w:themeTint="D9"/>
              </w:rPr>
            </w:pPr>
            <w:r>
              <w:t>Las predicciones calculadas por iApuestas</w:t>
            </w:r>
          </w:p>
          <w:p>
            <w:pPr>
              <w:ind w:left="-284" w:right="-427"/>
              <w:jc w:val="both"/>
              <w:rPr>
                <w:rFonts/>
                <w:color w:val="262626" w:themeColor="text1" w:themeTint="D9"/>
              </w:rPr>
            </w:pPr>
            <w:r>
              <w:t>Los cálculos se realizan a partir de las cuotas de las casas de apuestas registradas en las comparativas de iApuestas con fecha de jueves 23 de junio. Las cuotas tienen una gran fiabilidad porque son el resultado de los análisis y conocimientos de los oddsmakers, expertos contratados por las casas de apuestas para evaluar los posibles resultados de un evento. Tomando como base las cotizaciones promedio que ofrecen las casas, se calcula la probabilidad de que cada selección se clasifique a cuartos.</w:t>
            </w:r>
          </w:p>
          <w:p>
            <w:pPr>
              <w:ind w:left="-284" w:right="-427"/>
              <w:jc w:val="both"/>
              <w:rPr>
                <w:rFonts/>
                <w:color w:val="262626" w:themeColor="text1" w:themeTint="D9"/>
              </w:rPr>
            </w:pPr>
            <w:r>
              <w:t>Para estimar los resultados de cuartos, semifinales y final, el proceso se complica. A partir de las cuotas a ganador del título de las casas, se deduce la probabilidad de que cada selección gane la Eurocopa, y a partir de dicha probabilidad se aplica un modelo matemático que mide la fuerza de los equipos estimando el porcentaje de puntos que lograrían en una hipotética liga disputada entre las 16 selecciones clasificadas para octavos. Así, se concluye que la principal favorita, Francia, sumaría en esa supuesta liga un promedio del 75% de los puntos, seguida a escasa distancia de Alemania y España con el 73% y 71% respectivamente. El modelo matemático permite de ese modo comparar la fuerza de dos selecciones cualesquiera y predecir las probabilidades de que la eliminatoria se decante por uno u otro equipo.</w:t>
            </w:r>
          </w:p>
          <w:p>
            <w:pPr>
              <w:ind w:left="-284" w:right="-427"/>
              <w:jc w:val="both"/>
              <w:rPr>
                <w:rFonts/>
                <w:color w:val="262626" w:themeColor="text1" w:themeTint="D9"/>
              </w:rPr>
            </w:pPr>
            <w:r>
              <w:t>iApuestas es el portal pionero en apuestas deportivas y la mayor comunidad de apostantes en español. Desde hace 15 años ofrece:</w:t>
            </w:r>
          </w:p>
          <w:p>
            <w:pPr>
              <w:ind w:left="-284" w:right="-427"/>
              <w:jc w:val="both"/>
              <w:rPr>
                <w:rFonts/>
                <w:color w:val="262626" w:themeColor="text1" w:themeTint="D9"/>
              </w:rPr>
            </w:pPr>
            <w:r>
              <w:t>- Comparativas de cuotas, información sobre las mejores casas de apuestas, bonos gratis, guía para aprender a apostar.</w:t>
            </w:r>
          </w:p>
          <w:p>
            <w:pPr>
              <w:ind w:left="-284" w:right="-427"/>
              <w:jc w:val="both"/>
              <w:rPr>
                <w:rFonts/>
                <w:color w:val="262626" w:themeColor="text1" w:themeTint="D9"/>
              </w:rPr>
            </w:pPr>
            <w:r>
              <w:t>- Actualidad de los equipos con resultados, marcadores en directo, clasificaciones, estadísticas, calendario deportivo y programación TV.</w:t>
            </w:r>
          </w:p>
          <w:p>
            <w:pPr>
              <w:ind w:left="-284" w:right="-427"/>
              <w:jc w:val="both"/>
              <w:rPr>
                <w:rFonts/>
                <w:color w:val="262626" w:themeColor="text1" w:themeTint="D9"/>
              </w:rPr>
            </w:pPr>
            <w:r>
              <w:t>- Competiciones con premios, entre las que destaca  la Tipster League, primer juego de apuestas virtuales puesto en marcha en español.</w:t>
            </w:r>
          </w:p>
          <w:p>
            <w:pPr>
              <w:ind w:left="-284" w:right="-427"/>
              <w:jc w:val="both"/>
              <w:rPr>
                <w:rFonts/>
                <w:color w:val="262626" w:themeColor="text1" w:themeTint="D9"/>
              </w:rPr>
            </w:pPr>
            <w:r>
              <w:t>iApuestas es propiedad de Deportes Online Media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94 479 26 86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https://www.notasdeprensa.es/espana-volvera-a-caer-en-cuartos-segun-las-casas-de-apuestas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