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Lleida el 04/08/2017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Esneca, galardonada con la 'Estrella de Oro' del Instituto para la Excelencia Profesional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Esneca Bussiness School ha sido galardonada por el Instituto para la Excelencia Profesional con la Estrella de Oro. Esta distinción reconoce año tras año a las mejores empresas y profesionales de España, referentes a nivel nacional como internacional en su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Esneca Business School es la primera escuela con contenido 100% online y cuenta con más de 20.000 alumnos alrededor del mundo, operando ya en más de 80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distinción reconoce a aquellas empresas y personas que son capaces de innovar y fomentar el buen desarrollo económico y social en su ámbito de actuación. Y en este sentido Esneca ha iniciado su etapa de expansión y de desarrollo con la apertura de una nueva oferta formativa que engloba prácticamente todos los sectores de la enseñanza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Esneca ha sido galardonada ya con el premio “Cum Laude” de Emagister 3 años consecutivos y también por la Asociación Mum (Mujeres Unidas contra el Maltrato), que ha reconocido 2 años seguidos a Esneca Business School por su compromiso y colaboración con este colectivo.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Esneca está situada en el puesto 27 del ranking mundial de instituciones de formación superior online y en continua expansión con la apertura de nuevas escuelas con el objetivo de brindar una oferta formativa que abarque todos los sectores educativos estando a la vanguardia en los cursos más demandados. Y parte de esta expansión es gracias al equipo que coordina Gemma Panadés, directora Académica y de Expansión de Esneca Bussiness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P: ¿Cuál es el secreto del éxito que está viviendo Esneca?R: La clave del éxito de nuestra escuela es el enfoque al alumno. Tenemos un equipo de 3 responsables de tutorías y 17 profesores que están permanentemente enfocados a que la experiencia del alumno en la escuela sea muy satisfactoria. De hecho, tenemos altísimas valoraciones por parte de los mismos (una puntuación media de 9,3 sobre 10) y gran índice de alumnos que repiten y estudian varios masters en la escuela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¿A qué es debido este “boom” de la educación online?La transformación digital que estamos viviendo hace que los hábitos de estudio hayan cambiado y ya se hayan consolidado hacia la educación on-line. Las más prestigiosas universidades del mundo están haciendo ahora el giro hacia esta nuevo concepto, de tal forma que preveo que en 8-10 años habrá más estudiantes en online que en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Haciendo un repaso a todos vuestros masters, postgrados y cursos, en general, podemos afirmar que ofrecéis precios muy competitivos. ¿Cuál es la fórmula?Entendemos que se puede ofrecer contenidos de alta calidad a precios medios, sin necesidad de hacer grandes desembolsos y esto, unido a las altas valoraciones de nuestros alumnos, nos ha situado en esta posición de 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¿Con qué nos sorprenderá Esneca en un futuro próximo?La expansión de Grupo Esneca Formación ha tenido siempre en cuenta tres vertientes: nuevos masters para ser pioneros en contenidos formativos, nuevas escuelas para dar cobertura a necesidades latentes no cubiertas y nuevos mercados. Seguiremos trabajando cada una de estas líneas para seguir en la posición de liderazgo que hemos conseguido.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http://www.esneca.com/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Gemma Panadés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https://www.notasdeprensa.es/esneca-galardonada-con-la-estrella-de-oro-del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Cataluña E-Commerce Recursos humanos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