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 Encuentro de Gestores de Patrimonio Mundial se celebrará hasta el día 17 de noviembre en Burgos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edición se celebra con la participación del Museo de la Evolución Humana, en el que se reunirán alrededor de cien asistentes provinentes de diferentes instituciones y administraciones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reúnen un centenar de especialistas relacionados con la gestión de sitios inscritos en la Lista del Patrimonio Mundial de la UNESCO.</w:t>
            </w:r>
          </w:p>
          <w:p>
            <w:pPr>
              <w:ind w:left="-284" w:right="-427"/>
              <w:jc w:val="both"/>
              <w:rPr>
                <w:rFonts/>
                <w:color w:val="262626" w:themeColor="text1" w:themeTint="D9"/>
              </w:rPr>
            </w:pPr>
            <w:r>
              <w:t>El X Encuentro de Gestores de bienes declarados Patrimonio Mundial se desarrollará los días 15, 16 y 17 de noviembre y versa sobre "Evaluación de Impacto Patrimonial y el patrimonio mundial". En torno a este tema, expertos en la materia compartirán conocimientos y experiencias con los gestores de los bienes declarados.</w:t>
            </w:r>
          </w:p>
          <w:p>
            <w:pPr>
              <w:ind w:left="-284" w:right="-427"/>
              <w:jc w:val="both"/>
              <w:rPr>
                <w:rFonts/>
                <w:color w:val="262626" w:themeColor="text1" w:themeTint="D9"/>
              </w:rPr>
            </w:pPr>
            <w:r>
              <w:t>El encuentro se celebra este año con la colaboración del Museo de la Evolución Humana, en cuyas instalaciones se reunirán cerca de un centenar de asistentes pertenecientes a distintas administraciones e instituciones, todos ellos relacionados con la gestión de sitios inscritos en la Lista del Patrimonio Mundial: conjuntos históricos, monumentos, itinerarios culturales, parques naturales, yacimientos y abrigos de arte rupestre, zonas arqueológicas, paisajes culturales, entre otros. Las anteriores ediciones se celebraron en Aranjuez, Ávila, Ibiza, Segovia, La Vall de Boí, Santiago de Compostela, Úbeda y Baeza, Tarragona y Poblet y Puente Vizcaya.</w:t>
            </w:r>
          </w:p>
          <w:p>
            <w:pPr>
              <w:ind w:left="-284" w:right="-427"/>
              <w:jc w:val="both"/>
              <w:rPr>
                <w:rFonts/>
                <w:color w:val="262626" w:themeColor="text1" w:themeTint="D9"/>
              </w:rPr>
            </w:pPr>
            <w:r>
              <w:t>En este encuentro, a través de conferencias y coloquios, se reflexionará sobre la relevancia e importancia de la evaluación de impacto patrimonial para la conservación del patrimonio histórico. La finalidad es dar a conocer este concepto así como los diversos modelos de evaluación de impacto patrimonial, y la repercusión que tiene este tipo de evaluaciones con respecto a la conservación preventiva, de este patrimonio. Son muchas las iniciativas que al respecto se llevan a cabo en todo el territorio y resulta necesario un espacio de encuentro que permita identificar y analizar casos de éxito de gestión del patrimonio.</w:t>
            </w:r>
          </w:p>
          <w:p>
            <w:pPr>
              <w:ind w:left="-284" w:right="-427"/>
              <w:jc w:val="both"/>
              <w:rPr>
                <w:rFonts/>
                <w:color w:val="262626" w:themeColor="text1" w:themeTint="D9"/>
              </w:rPr>
            </w:pPr>
            <w:r>
              <w:t>De esta forma, una vez más, los Encuentros de Gestores de Sitios Patrimonio Mundial se consolidan como foro puntero de análisis y debate de los problemas y peculiaridades de nuestro patrimonio común, lo que redundará en una mejor y más eficaz conservación, conocimiento y difusión del mismo.</w:t>
            </w:r>
          </w:p>
          <w:p>
            <w:pPr>
              <w:ind w:left="-284" w:right="-427"/>
              <w:jc w:val="both"/>
              <w:rPr>
                <w:rFonts/>
                <w:color w:val="262626" w:themeColor="text1" w:themeTint="D9"/>
              </w:rPr>
            </w:pPr>
            <w:r>
              <w:t>45 bienes españoles inscritos en la Lista de Patrimonio MundialCon 45 bienes inscritos en la Lista de Patrimonio Mundial, España es el tercer país con mayor número de bienes reconocidos por la UNESCO por su valor universal excepcional. La Convención de Patrimonio Mundial de 1972 demanda de los Estados parte una serie de responsabilidades y retos relativos a la gestión, conservación y difusión de estos bienes tan relevantes. Ello ha motivado que desde el año 2007 el Ministerio de Educación, Cultura y Deporte haya impulsado la celebración de este tipo de encuentros con dos objetivos básicos: proporcionar a los gestores la información necesaria sobre los compromisos derivados de la aplicación de la Convención de Patrimonio Mundial y fomentar la creación de una red entre los mismos.</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https://www.notasdeprensa.es/el-x-encuentro-de-gestores-de-patrimonio_1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