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comienza el año con una fuerte subida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mes de Enero, 37 provincias mantuvieron su precio en positivo en lo que supone la mayor subida intermensual desde el comienzo de la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nuestros datos del mes de Enero, el precio de la vivienda usada en venta subió un 0,6% con respecto al mes de Diciembre de 2015 y la variación interanual se sitúa ya en el -1,8%. Durante el mes de Enero, 37 provincias mantuvieron su precio en positivo en lo que supone la mayor subida intermensual desde el comienzo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¿Cuáles son las provincias más caras para comprar vivienda?	Vizcaya, Guipúzcoa y Barcelona siguen siendo las provincias más caras, les sigue Islas Baleares y Álava. Por el contrario, Ciudad Real, León, Palencia, Badajoz y Cuenca son las provincias donde el precio por metro cuadrado es más barato.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portal inmobiliario hogaria.net observa una subida moderada del precio de la vivienda usada en venta durante el mes de Enero con respecto a Diciembre. Se sitúa el precio medio del metro cuadrado de la vivienda usada en venta en 1.590 euros frente a los 1.580 euros que terminó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son las provincias y capitales donde más ha bajado el precio de la Vivienda	Las cinco provincias Españolas en las que más descendió el precio de la vivienda durante el mes de Enero fueron: Cáceres (-0,7%), La Rioja (-0,6%), Ávila (-0,4%), Ciudad Real (-0,4%) y Salamanca (-0,4%). Por el contrario las provincias que sufrieron un mayor incremento fueron: Sta. Cruz de Tenerife (2%), Valencia (2%), Alicante (1,7%), Murcia (1,6%) y Segovia (1,4%).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capitales de provincia que más bajaron de precio durante el mes de Enero fueron: Zaragoza (-3,1%), Granada (-2,9%), Logroño (-2,8%), Lleida (-2,7%) y Guadalajara (-2,6%). Por el contrario las capitales que sufrieron un mayor incremento durante el mes de Enero fueron: Málaga (3%), Valladolid (2,8%), León (1,2%), Valencia (1%) y Barcelona (0,8%).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evolución esperamos para 2016?	Analizando los precios del mes de Enero en Madrid y Barcelona Capital, las dos capitales experimentaron subidas moderadas, 0,5% Madrid y un 0,8% Barcelona. Sitúan el precio medio por metro cuadrado en 2.922 euros en Madrid y 3.332 euros en Barcelona. Examinando por Distrito, en Madrid destacan Salamanca, Centro, Retiro y Chamberí con un precio medio por metro cuadrado de 4.546 euros y en Barcelona: Sarrià-Sant Gervasi, Eixample, Les Corts y Ciutat Vella con un precio medio del metro cuadrado de 4.529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dos de las capitales más importantes a nivel nacional como Sevilla (2.010 €/m2) y Valencia (1.817 €/m2) se experimentan ligeras subidas durante el mes de Enero, un 0,3% Sevilla y un 1% Valencia. Los distritos de Casco Antiguo, Santa Justa y Los Remedios son los más caros de Sevilla con un precio medio de 3.168 €/m2 y en Valencia, Ciutat Vella, L’ Example y Extramurs con un precio medio de 3.292 €/m2.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la evolución del precio de la vivienda aquí: http://www.hogaria.net/indicador-inmobiliario.aspx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91 220 81 27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https://www.notasdeprensa.es/el-precio-de-la-vivienda-usada-comienza-el-ano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