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Valladolid el 13/07/2016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Ministerio de Fomento busca promocionar las viviendas protegidas de Castilla y León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órgano público busca impulsar las viviendas protegidas en régimen de alquiler de la comunidad autónoma mediante la firma de convenios para la construcción de nuevas viviendas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ministra de Fomento en funciones, Ana Pastor, ha suscrito hoy, junto al consejero de Fomento y Medio Ambiente de la Junta de Castilla y León, Juan Carlos Suárez-Quiñones, y al alcalde de Valladolid, Óscar Puente, un convenio para la promoción de viviendas protegidas en régimen de alquiler en Castilla y León que tiene por objeto la construcción de 63 viviendas destinadas a arrendamiento en el municipio de Valladolid. Para ello, el Ministerio invertirá 1,18 millones de euros, a lo que hay que sumar la aportación de la Comunidad Autónoma.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estas 63 vivienda protegidas, 32 de ellas se calificarán como vivienda de alquiler en rotación para albergar a unidades de convivencia con ingresos totales de hasta 1,2 veces el IPREM, y 31 de ellas como vivienda de alquiler protegido para albergar a unidades de convivencia con ingresos totales entre 1,2 y 3 veces el IPREM.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actuaciones se enmarcan dentro del Convenio suscrito el pasado 28 de agosto entre el Ministerio de Fomento y la Comunidad Autónoma de Castilla y León, para la ejecución del Plan Estatal de Fomento del alquiler de Viviendas, la rehabilitación edificatoria y la regeneración y renovación urbanas 2013-2016, mediante el cual el Ministerio de Fomento aporta a Castilla y León más de 115,91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total, con este nuevo convenio y los anteriores suscritos a lo largo de los años 2014 y 2015 (24 convenios), se invertirán más de 20,23 millones de euros por parte del Ministerio de Fomento en esta Comunidad, lo que servirá para rehabilitar 2.432 viviendas, regenerar 87 viviendas y construir otras 90 en régimen de alquiler.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en la web del Ministerio de Fomento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https://www.notasdeprensa.es/el-ministerio-de-fomento-busca-promocionar-las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Castilla y León Solidaridad y cooperación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