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Máster en Compliance de EAE forma expertos en cumplimiento normativo y los prepara para la CESCOM®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Máster fue incorporado este año al área de Derecho de EAE Business School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Compliance de EAE Business School (www.eae.es) está diseñado para formar Compliance Officers, uno de los perfiles profesionales más demandados en la actualidad debido a la profunda transformación legal digital que han vivido las empresas. Se estima que la demanda de expertos en cumplimiento normativo de empresa se ha triplicado en los últimos diez años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da las claves para identificar riesgos, analizar el impacto de los cambios normativos, determinar las medidas de prevención y correctivas frente a la corrupción, el fraude y el delito, formar a los directivos sobre las normas que influyen en el desempeño de sus tareas y elaborar planes de prevención que contribuyan a eximir posibles responsabilidades penales. Los compliance officer contribuyen a salvaguardar la reputación corporativa y la ética empresarial, son los interlocutores de referencia de reguladores y supervisores y ayudan a gestionar los conflictos internos en la empresa y desarrollar los cauces internos de denuncia. Además, los Compliance Officers luchan contra el blanqueo de capitales, el cibercrimen o por una adecuada protección de datos de carácter personal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tiene 70 créditos ETC que se estructuran en los módulos de Introducción, Investigación y medidas disciplinarias, Compliance específicas y concienciación, los minors y el trabajo fin de máster (TFM). En el programa, se trabajan casos concretos de la actualidad jurídica nacional e internacional para potenciar el aprendizaje dinámico y práctico; y se pone especial énfasis en el análisis de “best practices” que servirán como base para el desarrollo, crecimiento e impulso profesional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García Navarro dirige el máster, quien se ha especializado como jurista en asuntos económicos y financieros europeos. Ha acumulado una larga experiencia en el asesoramiento de altos funcionarios y miembros del gobierno europeo y español, incluyendo la Vicepresidenta de Asuntos Económicos y ministra de Economía y Hacienda de España, varios miembros del Parlamento Europeo, entre los que destaca el antiguo Presidente de la Comisión de Justicia e Interior, y el antiguo Embajador de la UE en Israel.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 para la Certificación CESCOM®El programa prepara a los estudiantes para que obtengan la Certificación CESCOM®, emitida por la Asociación Española de Compliance ASCOM, y que acredita que los profesionales que la obtienen tienen los conocimientos necesarios para desarrollar con solvencia y eficacia la función de Compliance en cualquier tipo de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se dan las pautas para el desarrollo de una verdadera "Cultura del Compliance" en organizaciones diversas a través de metodologías innovadoras como gamificación del aprendizaje, Storytelling y creaciones artísticas y audiovisuales.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como parte del programa, se visitan los departamentos de cumplimiento normativo de empresas representativas de diferentes áreas para conocer sobre el terreno las particularidades y fortalezas de sus planes de compliance y las “best practices” aplicadas por sus responsables.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máster complementa el área de Derecho de EAE que cuenta con el Máster en Análisis Económico del Derecho y Gestión Pública, que da las claves para identificar riesgos, analizar el impacto de los cambios normativos, determinar las medidas de prevención y correctivas frente a la corrupción, el fraude y el delito, formar a los directivos sobre las normas que influyen en el desempeño de sus tareas y elaborar planes de prevención que contribuyan a eximir posibles responsabilidades penales.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Florencia Leskovar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932278140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https://www.notasdeprensa.es/el-master-en-compliance-de-eae-forma-expertos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Marketing Emprendedores E-Commerce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