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Juez de Badalona perdona más de 21.000€ a una alemana residente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de Badalona es líder nacional en la obtención de autos de cancelación de deuda con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 de Badalona (Barcelona), mediante la aplicación de la Ley de Segunda Oportunidad, ha dictado Beneficio de Exoneración del Pasivo Insatisfecho (BEPI), perdonando así todas las deudas contraídas a Patricia Cerrejón, vecina de la ciudad y nacida en Alemania.</w:t>
            </w:r>
          </w:p>
          <w:p>
            <w:pPr>
              <w:ind w:left="-284" w:right="-427"/>
              <w:jc w:val="both"/>
              <w:rPr>
                <w:rFonts/>
                <w:color w:val="262626" w:themeColor="text1" w:themeTint="D9"/>
              </w:rPr>
            </w:pPr>
            <w:r>
              <w:t>Patricia había contraído una deuda de 21.269,66€con distintas entidades y en la actualidad hacía frente a cuatro acreedores. “Aunque tenemos trabajo y podíamos ir haciendo frente a los pagos, de repente nos encontramos ante una situación-relata Patricia- de sobre endeudamiento a la que no veíamos salida”. De este modo, Patricia y su marido acudieron a Repara tu Deuda, el primer despacho de abogados en España que aplica la Ley de la Segunda Oportunidad, en busca de ayuda. La consultora tramitó el caso de Patricia, quien ahora cuenta con una nueva oportunidad para empezar de cero. “Muchas personas como Patricia-explican- no parten de una situación límite, pero acaban viéndose ahogados por los pagos”.</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Aunque existe mucho desconocimiento sobre esta legislación, Repara tu Deuda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w:t>
            </w:r>
          </w:p>
          <w:p>
            <w:pPr>
              <w:ind w:left="-284" w:right="-427"/>
              <w:jc w:val="both"/>
              <w:rPr>
                <w:rFonts/>
                <w:color w:val="262626" w:themeColor="text1" w:themeTint="D9"/>
              </w:rPr>
            </w:pPr>
            <w:r>
              <w:t>Por el momento el despacho de abogados Repara tu deuda ha conseguido el 100% de éxito en todos los casos de clientes que se han acogido a la Ley de la segunda Oportunidad y ha llevado a cabo más del 85% de todos los casos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https://www.notasdeprensa.es/el-juez-de-badalona-perdona-mas-de-21-000-a_1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