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30/01/2018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Grupo Moldtrans absorbe la empresa de transporte MAT BCN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integración permitirá potenciar los servicios de transporte terrestre internacional con Marruecos y Túnez, cuya demanda crece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Moldtrans, destacado operador español de transporte terrestre internacional, marítimo, aéreo, distribución nacional, logística, servicios feriales y aduanas, anuncia que ha completado la absorción de MAT BCN, compañía especializada en servicios de transporte terrestre con Marruecos y Túnez. La absorción se hizo efectiva el 1 de enero de 2018 y el personal, clientes y activos de MAT BCN han pasado a integrarse en la sociedad MOLDTRANS SL perteneciente al mismo grupo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1995 en Barcelona, MAT BCN centró su actividad en la gestión de servicios de transporte terrestre con los países del Magreb, especialmente Marruecos y Túnez. En los últimos años, España se ha convertido en el principal socio comercial de esta región que engloba los países del norte de África, desplazando a Francia en el liderazgo. Concretamente, Marruecos es el noveno socio mundial de la economía española, con unas exportaciones de 6.933 millones de euros y unas importaciones de 5.675 millones de euros en 2016 según el ICEX. En el caso de Túnez, las exportaciones españolas a este país fueron de 769 millones de euros en 2016 y las importaciones alcanzaron un valor de 423 millones de euros. En ambos casos, los intercambios económicos de España con Marruecos y Túnez muestran una tendencia positiva en los últimos años, gracias a las excelentes relaciones políticas y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actividad creciente de exportación e importación ha incrementado la demanda de servicios de transporte terrestre personalizados y de calidad como los desarrollados por MAT BCN. La especialidad de la empresa son los servicios de grupaje y carga completa entre España y Marruecos y Túnez, así como los servicios complementarios como: gestión de despachos de aduanas, logística, etc. Debido a las estrictas normativas aduaneras y de transportes de estos países, las transacciones comerciales con la región del Magreb requieren disponer de un conocimiento muy detallado acerca de los trámites, protocolos, etc. que aseguran una correcta operativa.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adelante, las actividades de MAT BCN son asumidas por el MOLDTRANS SL, que cuenta con un servicio de transporte terrestre semanal directo entre sus delegaciones de la Península Ibérica y los principales destinos comerciales de Marruecos (Casablanca y Tánger) y Túnez (Radès).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explica Carlos Moldes, presidente del Grupo Moldtrans: “Desde su creación en el año 1995, MAT BCN se ha ganado un merecido reconocimiento y respeto en el sector debido a su conocimiento de las transacciones y operativa comercial con países como Marruecos y Túnez, que están sometidos a una normativa aduanera y de transporte muy estricta. Ahora asumimos el compromiso de seguir prestando un servicio con el mismo nivel de excelencia, añadiendo las sinergias y ventajas que ofrecen la escala e implantación de nuestro grupo. Nos alegramos de poder incorporar la experiencia y conocimientos de MAT BCN y estamos convencidos de que esta integración será beneficiosa para ambas firmas y para los clientes”.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https://www.notasdeprensa.es/el-grupo-moldtrans-absorbe-la-empresa-de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