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CEF.-UDIMA refuerza su formación en inteligencia financiera, neuromarketing y redacción jurídica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CEF.-UDIMA aumenta su oferta formativa en inteligencia financiera, neuromarketing, oratoria y redacción jurídica o data science,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adaptación de todo lo que conlleva la transformación digital y la llamada cuarta revolución al nuevo escenario empresarial y laboral sustenta la oferta formativa del Grupo CEF.- UDIMA diseñada para el segundo semestre del Curso 2019-2020, en el que, entre otras disciplinas y especialidades, está previsto aprender nociones sobre Neuromarketing, Inteligencia financiera: Microsoft Power BI, Big Data y Data Science para la dirección de empresas y el marketing o sobre cómo actualizar la gestión en pymes.</w:t>
            </w:r>
          </w:p>
          <w:p>
            <w:pPr>
              <w:ind w:left="-284" w:right="-427"/>
              <w:jc w:val="both"/>
              <w:rPr>
                <w:rFonts/>
                <w:color w:val="262626" w:themeColor="text1" w:themeTint="D9"/>
              </w:rPr>
            </w:pPr>
            <w:r>
              <w:t>Formaciones novedosas, algunas de las cuales de reciente implantación pero que ahora se consolidan ante el interés creciente del alumnado, que se suman a las tradicionales que identifican al CEF.- Centro de Estudios Financieros y a la Universidad a Distancia de Madrid, UDIMA, como referentes en tributación, fiscalidad, administración de empresas, laboral o marketing.</w:t>
            </w:r>
          </w:p>
          <w:p>
            <w:pPr>
              <w:ind w:left="-284" w:right="-427"/>
              <w:jc w:val="both"/>
              <w:rPr>
                <w:rFonts/>
                <w:color w:val="262626" w:themeColor="text1" w:themeTint="D9"/>
              </w:rPr>
            </w:pPr>
            <w:r>
              <w:t>El listado de nuevas formaciones y de aquellas que se refuerzan es el siguiente:</w:t>
            </w:r>
          </w:p>
          <w:p>
            <w:pPr>
              <w:ind w:left="-284" w:right="-427"/>
              <w:jc w:val="both"/>
              <w:rPr>
                <w:rFonts/>
                <w:color w:val="262626" w:themeColor="text1" w:themeTint="D9"/>
              </w:rPr>
            </w:pPr>
            <w:r>
              <w:t>Big Data y Data Science para la dirección de empresas y el marketing</w:t>
            </w:r>
          </w:p>
          <w:p>
            <w:pPr>
              <w:ind w:left="-284" w:right="-427"/>
              <w:jc w:val="both"/>
              <w:rPr>
                <w:rFonts/>
                <w:color w:val="262626" w:themeColor="text1" w:themeTint="D9"/>
              </w:rPr>
            </w:pPr>
            <w:r>
              <w:t>Marketing Digital y Redes Sociales</w:t>
            </w:r>
          </w:p>
          <w:p>
            <w:pPr>
              <w:ind w:left="-284" w:right="-427"/>
              <w:jc w:val="both"/>
              <w:rPr>
                <w:rFonts/>
                <w:color w:val="262626" w:themeColor="text1" w:themeTint="D9"/>
              </w:rPr>
            </w:pPr>
            <w:r>
              <w:t>Neuromarketing</w:t>
            </w:r>
          </w:p>
          <w:p>
            <w:pPr>
              <w:ind w:left="-284" w:right="-427"/>
              <w:jc w:val="both"/>
              <w:rPr>
                <w:rFonts/>
                <w:color w:val="262626" w:themeColor="text1" w:themeTint="D9"/>
              </w:rPr>
            </w:pPr>
            <w:r>
              <w:t>Curso sobre Inteligencia financiera: Microsoft Power BI</w:t>
            </w:r>
          </w:p>
          <w:p>
            <w:pPr>
              <w:ind w:left="-284" w:right="-427"/>
              <w:jc w:val="both"/>
              <w:rPr>
                <w:rFonts/>
                <w:color w:val="262626" w:themeColor="text1" w:themeTint="D9"/>
              </w:rPr>
            </w:pPr>
            <w:r>
              <w:t>Estrategia en la negociación de despidos colectivos y medidas de flexibilidad interna</w:t>
            </w:r>
          </w:p>
          <w:p>
            <w:pPr>
              <w:ind w:left="-284" w:right="-427"/>
              <w:jc w:val="both"/>
              <w:rPr>
                <w:rFonts/>
                <w:color w:val="262626" w:themeColor="text1" w:themeTint="D9"/>
              </w:rPr>
            </w:pPr>
            <w:r>
              <w:t>Gestión del desempeño en pymes </w:t>
            </w:r>
          </w:p>
          <w:p>
            <w:pPr>
              <w:ind w:left="-284" w:right="-427"/>
              <w:jc w:val="both"/>
              <w:rPr>
                <w:rFonts/>
                <w:color w:val="262626" w:themeColor="text1" w:themeTint="D9"/>
              </w:rPr>
            </w:pPr>
            <w:r>
              <w:t>Nueva regulación de trabajadores desplazados y creación de la autoridad laboral europea (ELA)</w:t>
            </w:r>
          </w:p>
          <w:p>
            <w:pPr>
              <w:ind w:left="-284" w:right="-427"/>
              <w:jc w:val="both"/>
              <w:rPr>
                <w:rFonts/>
                <w:color w:val="262626" w:themeColor="text1" w:themeTint="D9"/>
              </w:rPr>
            </w:pPr>
            <w:r>
              <w:t>Destaca en particular el Curso de Oratoria Jurídica y Redacción Jurídica, dirigido a abogados, procuradores, graduados sociales, mediadores y cualquier jurista que le interese conocer y profundizar en el mundo de la oratoria jurídica, el debate y la redacción y escritura técnica en Derecho, tanto si está en ejercicio como si está en período formativo.</w:t>
            </w:r>
          </w:p>
          <w:p>
            <w:pPr>
              <w:ind w:left="-284" w:right="-427"/>
              <w:jc w:val="both"/>
              <w:rPr>
                <w:rFonts/>
                <w:color w:val="262626" w:themeColor="text1" w:themeTint="D9"/>
              </w:rPr>
            </w:pPr>
            <w:r>
              <w:t>El curso se realiza desde una perspectiva totalmente práctica, con realización, desde el primer momento, de casos prácticos de expresión oral y redacción escrita, con entrenamientos y roll playing.</w:t>
            </w:r>
          </w:p>
          <w:p>
            <w:pPr>
              <w:ind w:left="-284" w:right="-427"/>
              <w:jc w:val="both"/>
              <w:rPr>
                <w:rFonts/>
                <w:color w:val="262626" w:themeColor="text1" w:themeTint="D9"/>
              </w:rPr>
            </w:pPr>
            <w:r>
              <w:t>Enmarcados en el área de Tributación y Fiscalidad, el CEF.- vuelve a distinguirse por sus cursos de Tributación Práctica, Consolidación Fiscal, Operaciones Vinculadas y Precios de Transferencia, Impuesto sobre la Renta de las Personas Físicas, Gestión Fiscal de Patrimonios, Fiscalidad de Productos Financieros, Derecho Penal Tributario y, en francés, el Course de Droit et Fiscalité.</w:t>
            </w:r>
          </w:p>
          <w:p>
            <w:pPr>
              <w:ind w:left="-284" w:right="-427"/>
              <w:jc w:val="both"/>
              <w:rPr>
                <w:rFonts/>
                <w:color w:val="262626" w:themeColor="text1" w:themeTint="D9"/>
              </w:rPr>
            </w:pPr>
            <w:r>
              <w:t>Sobre el Grupo Educativo CEF.- UDIMAEl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18 Grados Oficiales, 35 Másteres, un programa de Doctorado y 302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https://www.notasdeprensa.es/el-grupo-cef-udima-refuerza-su-formacion-en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