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Malpartida de Cáceres (Cáceres) el 20/08/2013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2 de septiembre finaliza el plazo de inscripción para el sOpA’13: I Congreso Internacional sobre Educación y Socialización del Patrimonio en el Medio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100 propuestas llegadas de toda España y de varios países del mundo participarán en este novedoso Congreso que se celebrará en Malpartida de Cáceres entre los días 18 y 21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Creemos que, tanto desde nuestro entorno como gestores y educadores, la principal estrategia para crear valores comunes en relación al patrimonio cultural en el medio rural, tiene que consistir en propiciar el desarrollo económico de los pueblos como mecanismo para construir un sentimiento de apreciación hacia los bienes culturales. Por ello, nos resulta una idea muy sugerente el poder generar un proceso creativo abierto a la participación ciudadana, inmerso en la búsqueda de contar una historia propia, abrir la posibilidad de que las gentes de los pueblos y ciudades sean las protagonistas de su propia obra, de la construcción de su propia identidad.Este I Congreso Internacional de Educación y Socialización del Patrimonio está destinado, por tanto, a la participación de aquellas personas que pertenecen a sectores que de algún modo, poseen o tienen acceso a las herramientas necesarias para liderar estos procesos de acceso público a la gestión de los recursos patrimoniales, o bien tienen la inquietud de desarrollarlos en su municipio. Por ello, invitamos a las personas relacionadas con la gestión cultural, el desarrollo rural, la museología, la rehabilitación, el turismo cultural, las nuevas tecnologías aplicadas al patrimonio o la difusión y puesta en valor de los recursos patrimoniales en el medio rural, a asistir a este congreso. Del mismo modo, también invitamos a aquellos miembros del ámbito universitario (estudiantes, profesores, equipos de investigación) o social (movimientos ciudadanos, asociaciones) que tengan interés en nuevas formas de gestión de los recursos patrimoniales y culturales.Este congreso es una de las acciones desarrolladas dentro del proyecto "Cinetínere: Cine Itinerante por la Recuperación social del Patrimonio en el Medio Rural". Este proyecto está financiado por las Ayudas a Corporaciones Locales para actividades culturales que fomenten la comunicación cultural, correspondientes al año 2012, convocadas por la Secretaría de Cultura del Ministerio de Educación, Cultura y Deporte del Gobierno de España.</w:t>
            </w:r>
          </w:p>
          <w:p>
            <w:pPr>
              <w:ind w:left="-284" w:right="-427"/>
              <w:jc w:val="both"/>
              <w:rPr>
                <w:rFonts/>
                <w:color w:val="262626" w:themeColor="text1" w:themeTint="D9"/>
              </w:rPr>
            </w:pPr>
            <w:r>
              <w:t>IMPORTANTE:</w:t>
            </w:r>
          </w:p>
          <w:p>
            <w:pPr>
              <w:ind w:left="-284" w:right="-427"/>
              <w:jc w:val="both"/>
              <w:rPr>
                <w:rFonts/>
                <w:color w:val="262626" w:themeColor="text1" w:themeTint="D9"/>
              </w:rPr>
            </w:pPr>
            <w:r>
              <w:t>Inscripciones (solo quedan 50 plazas): Plazo hasta el día 2 de septiembre.</w:t>
            </w:r>
          </w:p>
          <w:p>
            <w:pPr>
              <w:ind w:left="-284" w:right="-427"/>
              <w:jc w:val="both"/>
              <w:rPr>
                <w:rFonts/>
                <w:color w:val="262626" w:themeColor="text1" w:themeTint="D9"/>
              </w:rPr>
            </w:pPr>
            <w:r>
              <w:t>      http://sopa13.blogspot.com.es/p/inscriociones.html</w:t>
            </w:r>
          </w:p>
          <w:p>
            <w:pPr>
              <w:ind w:left="-284" w:right="-427"/>
              <w:jc w:val="both"/>
              <w:rPr>
                <w:rFonts/>
                <w:color w:val="262626" w:themeColor="text1" w:themeTint="D9"/>
              </w:rPr>
            </w:pPr>
            <w:r>
              <w:t>Enviar el justificante de pago por mail a la siguiente dirección: sopa13secretaria@gmail.com</w:t>
            </w:r>
          </w:p>
          <w:p>
            <w:pPr>
              <w:ind w:left="-284" w:right="-427"/>
              <w:jc w:val="both"/>
              <w:rPr>
                <w:rFonts/>
                <w:color w:val="262626" w:themeColor="text1" w:themeTint="D9"/>
              </w:rPr>
            </w:pPr>
            <w:r>
              <w:t>Los alumnos de la Universidad de Extremadura recibirán un crédito ECTS por la asistencia al Congreso.</w:t>
            </w:r>
          </w:p>
          <w:p>
            <w:pPr>
              <w:ind w:left="-284" w:right="-427"/>
              <w:jc w:val="both"/>
              <w:rPr>
                <w:rFonts/>
                <w:color w:val="262626" w:themeColor="text1" w:themeTint="D9"/>
              </w:rPr>
            </w:pPr>
            <w:r>
              <w:t>Para más información pueden escribir al siguiente mail: sopa13congreso@gmail.com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Pulido</w:t>
      </w:r>
    </w:p>
    <w:p w:rsidR="00C31F72" w:rsidRDefault="00C31F72" w:rsidP="00AB63FE">
      <w:pPr>
        <w:pStyle w:val="Sinespaciado"/>
        <w:spacing w:line="276" w:lineRule="auto"/>
        <w:ind w:left="-284"/>
        <w:rPr>
          <w:rFonts w:ascii="Arial" w:hAnsi="Arial" w:cs="Arial"/>
        </w:rPr>
      </w:pPr>
      <w:r>
        <w:rPr>
          <w:rFonts w:ascii="Arial" w:hAnsi="Arial" w:cs="Arial"/>
        </w:rPr>
        <w:t>Secretario del Congreso sOpA'13</w:t>
      </w:r>
    </w:p>
    <w:p w:rsidR="00AB63FE" w:rsidRDefault="00C31F72" w:rsidP="00AB63FE">
      <w:pPr>
        <w:pStyle w:val="Sinespaciado"/>
        <w:spacing w:line="276" w:lineRule="auto"/>
        <w:ind w:left="-284"/>
        <w:rPr>
          <w:rFonts w:ascii="Arial" w:hAnsi="Arial" w:cs="Arial"/>
        </w:rPr>
      </w:pPr>
      <w:r>
        <w:rPr>
          <w:rFonts w:ascii="Arial" w:hAnsi="Arial" w:cs="Arial"/>
        </w:rPr>
        <w:t>678024177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https://www.notasdeprensa.es/el-dia-2-de-septiembre-finaliza-el-plazo-de-inscripcion-para-el-sopa13-i-congreso-internacional-sobre-educacion-y-socializacion-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