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cliente 3.0 en España y otros retos del eCommerce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Internet ha revolucionado nuestra forma de consumir. El cliente 3.0 tiene mucho que decir y la inversión en marketing digital de las empresas ya no se entiende a largo plazo.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compra en Internet?El informe  and #39;El comprador Online en España and #39;, elaborado por Statista, identifica claramente dos tipos de perfiles de clientes. Por una parte, el hombre de entre 35 y 49, de clase social media-alta y media, con estudios universitarios y residente en ciudades de más de 100.000 habitantes. Por otra, la mujer del mismo rango de edad, con trabajo a tiempo completo, perteneciente a una clase media y sin niños. Pero que sean los perfiles más frecuentes no significa que no puedan modificarse. De hecho, los millenials han aterrizado con fuerza y amenazan con cambiar las cosas, no solo en las redes sociales, su hábitat por excelencia.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sí parecen tener en común todos los que han dejado de pasear con el carrito de compra para darle clic es la comodidad. Este factor es, para el 44% de los encuestados, una de las razones principales a la hora de decantarse por el eCommerce, según el estudio de IAB Spain. Además, la frecuencia mensual aumenta y un 38% adquirieron productos online más de 11 veces. La mayoría de los usuarios compran para ellos mismos y valoran, además del precio, otros elementos como la confianza o el servicio post-venta.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Nadie compra como antesNi tan siquiera como el año anterior. Internet ha revolucionado nuestra forma de consumir. El cliente 3.0 tiene mucho que decir y la inversión en marketing digital de las empresas ya no se entiende a largo plazo. Además, uno de los retos del eCommerce es mejorar día a día la experiencia de compra en la tienda online, tal y como explica Pau Llambí, fundador y CEO de Marketers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también director del portal  and #39;Tiempo de negocios and #39; señala que no es algo imposible y que, además de conectar con el cliente 3.0, se consiguen grandes beneficios a nivel de conversión. Algunas de sus técnicas favoritas a la hora de regalar calidad a los clientes son facilitar el proceso de pago o introducir el chat/online pero sobre todo, hacer pruebas y no dejar de testear lo que ocurre en la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línea de seguir mejorando, otro de los retos es optimizar las versiones mobile de las páginas webs para así no desaprovechar este canal. Un 56% de los encuestados en un estudio elaborado por IAB Spain, considera que no es cómodo llevar a cabo una compra a través de su dispositivo. El nuevo cliente 3.0 presiona más que nunca para que las empresas apuesten por la omnicanalidad, creando estrategias 360º para relacionarse con él a través de todos los soportes disponibles y mejorar así, su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Mireia 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https://www.notasdeprensa.es/el-cliente-3-0-en-espana-y-otros-retos-del_1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