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se une a los pacientes de Esclerosis Múltiple para concienciar a la sociedad sobre sus síntomas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Fisioterapia debe estar presente en todo el ciclo vital del paciente, para combatir el progreso físico y emocional de la enfermedad, según el CGCFE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30 de mayo, se celebra el Día Mundial de la Esclerosis Múltiple, una enfermedad neurológica de carácter sistémico que se diagnostica, sobre todo, en la población joven. El sistema inmune ataca a las neuronas, lo que provoca que la enfermedad se manifieste con multitud de síntomas, algunos de ellos invisibles. Su evolución es impredecible y es una enfermedad que, actualmente, no tiene cura y no afecta a todos los pacientes con la misma intensidad, por ello se la conoce como “la enfermedad de las mil caras”.</w:t>
            </w:r>
          </w:p>
          <w:p>
            <w:pPr>
              <w:ind w:left="-284" w:right="-427"/>
              <w:jc w:val="both"/>
              <w:rPr>
                <w:rFonts/>
                <w:color w:val="262626" w:themeColor="text1" w:themeTint="D9"/>
              </w:rPr>
            </w:pPr>
            <w:r>
              <w:t>El CGCFE, quiere sumarse a la campaña #MiEMinvisible, mostrando todo su apoyo a los pacientes de este colectivo, que sufren síntomas como fatiga, problemas de visión, dificultades de movilidad y equilibrio, dolor, sensibilidad al calor, etc. Estos síntomas condicionan la calidad de vida de estas personas, dificultando considerablemente el movimiento en las actividades de la vida diaria, y teniendo que luchar con las dificultades e incomprensiones a nivel social.</w:t>
            </w:r>
          </w:p>
          <w:p>
            <w:pPr>
              <w:ind w:left="-284" w:right="-427"/>
              <w:jc w:val="both"/>
              <w:rPr>
                <w:rFonts/>
                <w:color w:val="262626" w:themeColor="text1" w:themeTint="D9"/>
              </w:rPr>
            </w:pPr>
            <w:r>
              <w:t>La Fisioterapia es un apoyo fundamental para enfermos y familiares, que ayuda a combatir el progreso de la enfermedad, tanto desde el punto de vista físico como emocional. Por ello, la figura del fisioterapeuta resulta imprescindible durante todo el ciclo vital del enfermo y debe integrarse en los equipos multidisciplinares dentro los centros especializados, así como intervenir en el domicilio del paciente en los estadios avanzados de la enfermedad.</w:t>
            </w:r>
          </w:p>
          <w:p>
            <w:pPr>
              <w:ind w:left="-284" w:right="-427"/>
              <w:jc w:val="both"/>
              <w:rPr>
                <w:rFonts/>
                <w:color w:val="262626" w:themeColor="text1" w:themeTint="D9"/>
              </w:rPr>
            </w:pPr>
            <w:r>
              <w:t>La Fisioterapia desarrolla terapias específicas para esta enfermedad, centrándose en mantener las amplitudes articulares, luchando contra la aparición de rigideces en las articulaciones e inhibiendo la espasticidad; evitando el deterioro y debilidad muscular con ejercicios de potenciación muscular siempre según el grado de tolerancia al ejercicio del paciente; manteniendo una marcha lo mas autónoma posible; facilitando y enseñando el correcto uso de las ayudas técnicas; manteniendo una adecuada función respiratoria y enseñando a los familiares un correcto manejo del paciente y a mantener un control postural lo mejor posible según la fase de la enfermedad en la que se encuentre el afectado.</w:t>
            </w:r>
          </w:p>
          <w:p>
            <w:pPr>
              <w:ind w:left="-284" w:right="-427"/>
              <w:jc w:val="both"/>
              <w:rPr>
                <w:rFonts/>
                <w:color w:val="262626" w:themeColor="text1" w:themeTint="D9"/>
              </w:rPr>
            </w:pPr>
            <w:r>
              <w:t>La Esclerosis Múltiple es una enfermedad que no tiene cura, pero tanto una atención farmacológica adecuada como la práctica de ejercicio terapéutico, siempre bajo la supervisión de un fisioterapeuta, ayudará a paliar la evolución y sintomatología de esta enfermedad sistémica. Es fundamental que las administraciones públicas se conciencien en seguir invirtiendo en investigación y profundizando en el conocimiento de esta enfermedad, para intentar mejorar la calidad de vida y la autonomía de los pacientes y de su entorno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https://www.notasdeprensa.es/el-cgcfe-se-une-a-los-pacientes-de-esclerosis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