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reclama la total erradicación de las situaciones de discriminación de la mujer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Internacional de la Mujer, el Consejo General de Colegios de Fisioterapeutas de España quiere lanzar un mensaje en favor de la igualdad de la mujer en todos los ámbitos y, especialmente, en el profesional. En España, 7 de cada 10 fisioterapeutas son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del Día Internacional de la Mujer, el CGCFE quiere unirse a las reivindicaciones de los diversos colectivos de mujeres, especialmente, las profesionales de la Fisioterapia.</w:t>
            </w:r>
          </w:p>
          <w:p>
            <w:pPr>
              <w:ind w:left="-284" w:right="-427"/>
              <w:jc w:val="both"/>
              <w:rPr>
                <w:rFonts/>
                <w:color w:val="262626" w:themeColor="text1" w:themeTint="D9"/>
              </w:rPr>
            </w:pPr>
            <w:r>
              <w:t>Siendo la Fisioterapia una profesión sanitaria, regulada y oficial, que ofrece una total igualdad de competencias profesionales, el CGCFE quiere transmitir su apoyo incondicional y su determinación para favorecer una igualdad real de sexos en la práctica de la profesión, fomentando la equidad salarial y de oportunidades.</w:t>
            </w:r>
          </w:p>
          <w:p>
            <w:pPr>
              <w:ind w:left="-284" w:right="-427"/>
              <w:jc w:val="both"/>
              <w:rPr>
                <w:rFonts/>
                <w:color w:val="262626" w:themeColor="text1" w:themeTint="D9"/>
              </w:rPr>
            </w:pPr>
            <w:r>
              <w:t>El número de mujeres que ejercen hoy en día la Fisioterapia crece exponencialmente y, de hecho, en algunas Comunidades Autónomas, el número de colegiadas es notablemente superior al de sus compañeros varones. Según los datos de la World Confederation for Physical Therapy, 7 de cada 10 fisioterapeutas en España son mujeres. A nivel global, 6 de cada 10 fisioterapeutas son mujeres, por lo que España está por encima de la media internacional.</w:t>
            </w:r>
          </w:p>
          <w:p>
            <w:pPr>
              <w:ind w:left="-284" w:right="-427"/>
              <w:jc w:val="both"/>
              <w:rPr>
                <w:rFonts/>
                <w:color w:val="262626" w:themeColor="text1" w:themeTint="D9"/>
              </w:rPr>
            </w:pPr>
            <w:r>
              <w:t>El CGCFE tiene como uno de sus objetivos principales la defensa, difusión y protección de esta profesión, incluyendo que la formación necesaria y el ejercicio profesional se desarrollen siempre en condiciones de igualdad y seguridad. Por ello desde el CGCFE se condena y se lucha contra todas aquellas circunstancias en las que las profesionales de la Fisioterapia se vean afectadas por la discriminación e, incluso, por el acoso.</w:t>
            </w:r>
          </w:p>
          <w:p>
            <w:pPr>
              <w:ind w:left="-284" w:right="-427"/>
              <w:jc w:val="both"/>
              <w:rPr>
                <w:rFonts/>
                <w:color w:val="262626" w:themeColor="text1" w:themeTint="D9"/>
              </w:rPr>
            </w:pPr>
            <w:r>
              <w:t>Una sociedad igualitaria es sinónimo de una sociedad más justa, que se desarrolla en un ambiente de respeto, tolerancia, equidad, y en el enriquecimiento mutuo entre sexos gracias a las cualidades y valores de todas las personas que forman parte de una sociedad más equitativa y solidaria.</w:t>
            </w:r>
          </w:p>
          <w:p>
            <w:pPr>
              <w:ind w:left="-284" w:right="-427"/>
              <w:jc w:val="both"/>
              <w:rPr>
                <w:rFonts/>
                <w:color w:val="262626" w:themeColor="text1" w:themeTint="D9"/>
              </w:rPr>
            </w:pPr>
            <w:r>
              <w:t>Consejo General de Colegios de Fisioterapeutas de EspañaEl Consejo General de Colegios de Fisioterapeutas de España (CGCFE) es el organismo que representa a los más de 54.000 fisioterapeutas que trabajan en España con el objetivo común de favorecer la salud de los ciudadanos. Además, ordena la profesión, tutela los intereses de la fisioterapia, así como su óptima aplicación y universalización.</w:t>
            </w:r>
          </w:p>
          <w:p>
            <w:pPr>
              <w:ind w:left="-284" w:right="-427"/>
              <w:jc w:val="both"/>
              <w:rPr>
                <w:rFonts/>
                <w:color w:val="262626" w:themeColor="text1" w:themeTint="D9"/>
              </w:rPr>
            </w:pPr>
            <w:r>
              <w:t>Los fisioterapeutas son profesionales sanitarios, según lo previsto en la legislación vigente, acreditados con el grado universitario en Fisioterapia, impartido en 43 universidades españolas y poseedores de conocimientos teóricos y prácticos destinados a beneficiar la salud de la población. Además, cada vez hay un mayor número de doctorados y masters, que aseguran su elevada cualificación.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https://www.notasdeprensa.es/el-cgcfe-reclama-la-total-erradicacion-de-las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